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E13C82" w14:textId="77777777" w:rsidR="00CB53B7" w:rsidRPr="00432BB2" w:rsidRDefault="00CB53B7">
      <w:pPr>
        <w:spacing w:after="0"/>
        <w:ind w:left="120"/>
        <w:rPr>
          <w:lang w:val="ru-RU"/>
        </w:rPr>
      </w:pPr>
      <w:bookmarkStart w:id="0" w:name="block-3842273"/>
    </w:p>
    <w:p w14:paraId="49DB2CC1" w14:textId="2E7FDC81" w:rsidR="00CB53B7" w:rsidRPr="00432BB2" w:rsidRDefault="00164CFE">
      <w:pPr>
        <w:rPr>
          <w:lang w:val="ru-RU"/>
        </w:rPr>
        <w:sectPr w:rsidR="00CB53B7" w:rsidRPr="00432BB2" w:rsidSect="00C767B6">
          <w:footerReference w:type="default" r:id="rId8"/>
          <w:pgSz w:w="11906" w:h="16383"/>
          <w:pgMar w:top="1134" w:right="850" w:bottom="1134" w:left="1701" w:header="720" w:footer="720" w:gutter="0"/>
          <w:cols w:space="720"/>
          <w:titlePg/>
          <w:docGrid w:linePitch="299"/>
        </w:sectPr>
      </w:pPr>
      <w:r w:rsidRPr="00164CFE">
        <w:rPr>
          <w:noProof/>
          <w:lang w:val="ru-RU"/>
        </w:rPr>
        <w:drawing>
          <wp:inline distT="0" distB="0" distL="0" distR="0" wp14:anchorId="397E10D6" wp14:editId="6595281D">
            <wp:extent cx="6073140" cy="8355031"/>
            <wp:effectExtent l="0" t="0" r="0" b="0"/>
            <wp:docPr id="175441762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5689" cy="8358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50C6AB" w14:textId="77777777" w:rsidR="00CB53B7" w:rsidRPr="00432BB2" w:rsidRDefault="00000000" w:rsidP="008D458E">
      <w:pPr>
        <w:spacing w:after="0" w:line="264" w:lineRule="auto"/>
        <w:ind w:left="120"/>
        <w:jc w:val="center"/>
        <w:rPr>
          <w:lang w:val="ru-RU"/>
        </w:rPr>
      </w:pPr>
      <w:bookmarkStart w:id="1" w:name="block-3842274"/>
      <w:bookmarkEnd w:id="0"/>
      <w:r w:rsidRPr="00432BB2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4DE2972A" w14:textId="77777777" w:rsidR="00CB53B7" w:rsidRPr="00432BB2" w:rsidRDefault="00000000">
      <w:pPr>
        <w:spacing w:after="0" w:line="264" w:lineRule="auto"/>
        <w:ind w:left="12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​</w:t>
      </w:r>
    </w:p>
    <w:p w14:paraId="08CE08A4" w14:textId="525949EA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Программа по химии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на основе федеральной рабочей программы воспитания и с учётом концепции преподавания учебного предмета «Химия» в образовательных организациях Российской Федерации.</w:t>
      </w:r>
    </w:p>
    <w:p w14:paraId="632E4202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Программа по химии даёт представление о целях, общей стратегии обучения, воспитания и развития обучающихся средствами учебного предмета, устанавливает обязательное предметное содержание, предусматривает распределение его по классам и структурирование по разделам и темам программы по химии, определяет количественные и качественные характеристики содержания, рекомендуемую последовательность изучения химии с учётом межпредметных и </w:t>
      </w:r>
      <w:proofErr w:type="spellStart"/>
      <w:r w:rsidRPr="00432BB2">
        <w:rPr>
          <w:rFonts w:ascii="Times New Roman" w:hAnsi="Times New Roman"/>
          <w:color w:val="000000"/>
          <w:sz w:val="28"/>
          <w:lang w:val="ru-RU"/>
        </w:rPr>
        <w:t>внутрипредметных</w:t>
      </w:r>
      <w:proofErr w:type="spellEnd"/>
      <w:r w:rsidRPr="00432BB2">
        <w:rPr>
          <w:rFonts w:ascii="Times New Roman" w:hAnsi="Times New Roman"/>
          <w:color w:val="000000"/>
          <w:sz w:val="28"/>
          <w:lang w:val="ru-RU"/>
        </w:rPr>
        <w:t xml:space="preserve"> связей, логики учебного процесса, возрастных особенностей обучающихся, определяет возможности предмета для реализации требований к результатам освоения основной образовательной программы на уровне основного общего образования, а также требований к результатам обучения химии на уровне целей изучения предмета и основных видов учебно-познавательной деятельности обучающегося по освоению учебного содержания.</w:t>
      </w:r>
    </w:p>
    <w:p w14:paraId="00A73D0B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Знание химии служит основой для формирования мировоззрения обучающегося, его представлений о материальном единстве мира, важную роль играют формируемые химией представления о взаимопревращениях энергии и об эволюции веществ в природе, о путях решения глобальных проблем устойчивого развития человечества – сырьевой, энергетической, пищевой и экологической безопасности, проблем здравоохранения.</w:t>
      </w:r>
    </w:p>
    <w:p w14:paraId="2ADD7B35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Изучение химии: </w:t>
      </w:r>
    </w:p>
    <w:p w14:paraId="0DCC5A2E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способствует реализации возможностей для саморазвития и формирования культуры личности, её общей и функциональной грамотности; </w:t>
      </w:r>
    </w:p>
    <w:p w14:paraId="73AC3EFB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вносит вклад в формирование мышления и творческих способностей обучающихся, навыков их самостоятельной учебной деятельности, экспериментальных и исследовательских умений, необходимых как в повседневной жизни, так и в профессиональной деятельности;</w:t>
      </w:r>
    </w:p>
    <w:p w14:paraId="31F92872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знакомит со спецификой научного мышления, закладывает основы целостного взгляда на единство природы и человека, является ответственным этапом в формировании естественно­-научной грамотности обучающихся; </w:t>
      </w:r>
    </w:p>
    <w:p w14:paraId="3E916605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lastRenderedPageBreak/>
        <w:t>способствует формированию ценностного отношения к естественно-­научным знаниям, к природе, к человеку, вносит свой вклад в экологическое образование обучающихся.</w:t>
      </w:r>
    </w:p>
    <w:p w14:paraId="6B03A807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Данные направления в обучении химии обеспечиваются спецификой содержания учебного предмета, который является педагогически адаптированным отражением базовой науки химии на определённом этапе её развития.</w:t>
      </w:r>
    </w:p>
    <w:p w14:paraId="14324950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Структура содержания программы по химии сформирована на основе системного подхода к её изучению. Содержание складывается из системы понятий о химическом элементе и веществе и системы понятий о химической реакции. Обе эти системы структурно организованы по принципу последовательного развития знаний на основе теоретических представлений разного уровня:</w:t>
      </w:r>
    </w:p>
    <w:p w14:paraId="683332C4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Calibri" w:hAnsi="Calibri"/>
          <w:color w:val="000000"/>
          <w:sz w:val="28"/>
          <w:lang w:val="ru-RU"/>
        </w:rPr>
        <w:t>–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атомно­-молекулярного учения как основы всего естествознания;</w:t>
      </w:r>
    </w:p>
    <w:p w14:paraId="0F2F6598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Calibri" w:hAnsi="Calibri"/>
          <w:color w:val="000000"/>
          <w:sz w:val="28"/>
          <w:lang w:val="ru-RU"/>
        </w:rPr>
        <w:t>–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Периодического закона Д. И. Менделеева как основного закона химии;</w:t>
      </w:r>
    </w:p>
    <w:p w14:paraId="28592A46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Calibri" w:hAnsi="Calibri"/>
          <w:color w:val="000000"/>
          <w:sz w:val="28"/>
          <w:lang w:val="ru-RU"/>
        </w:rPr>
        <w:t>–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учения о строении атома и химической связи;</w:t>
      </w:r>
    </w:p>
    <w:p w14:paraId="7FB77FCA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Calibri" w:hAnsi="Calibri"/>
          <w:color w:val="000000"/>
          <w:sz w:val="28"/>
          <w:lang w:val="ru-RU"/>
        </w:rPr>
        <w:t>–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представлений об электролитической диссоциации веществ в растворах.</w:t>
      </w:r>
    </w:p>
    <w:p w14:paraId="3DAE69B6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​Теоретические знания рассматриваются на основе эмпирически полученных и осмысленных фактов, развиваются последовательно от одного уровня к другому, выполняя функции объяснения и прогнозирования свойств, строения и возможностей практического применения и получения изучаемых веществ.</w:t>
      </w:r>
    </w:p>
    <w:p w14:paraId="671A325F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Освоение программы по химии способствует формированию представления о химической составляющей научной картины мира в логике её системной природы, ценностного отношения к научному знанию и методам познания в науке. Изучение химии происходит с привлечением знаний из ранее изученных учебных предметов: «Окружающий мир», «Биология. 5–7 классы» и «Физика. 7 класс».</w:t>
      </w:r>
    </w:p>
    <w:p w14:paraId="730B5CBF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При изучении химии происходит формирование знаний основ химической науки как области современного естествознания, практической деятельности человека и как одного из компонентов мировой культуры. Задача учебного предмета состоит в формировании системы химических знаний — важнейших фактов, понятий, законов и теоретических положений, доступных обобщений мировоззренческого характера, языка науки, в приобщении к научным методам познания при изучении веществ и химических реакций, в формировании и развитии познавательных умений и их применении в учебно-познавательной и учебно-исследовательской </w:t>
      </w:r>
      <w:r w:rsidRPr="00432BB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деятельности, освоении правил безопасного обращения с веществами в повседневной жизни. </w:t>
      </w:r>
    </w:p>
    <w:p w14:paraId="15F1FD5B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При изучении химии на уровне основного общего образования важное значение приобрели такие цели, как:</w:t>
      </w:r>
    </w:p>
    <w:p w14:paraId="7F914A2C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Calibri" w:hAnsi="Calibri"/>
          <w:color w:val="000000"/>
          <w:sz w:val="28"/>
          <w:lang w:val="ru-RU"/>
        </w:rPr>
        <w:t>–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формирование интеллектуально развитой личности, готовой к самообразованию, сотрудничеству, самостоятельному принятию решений, способной адаптироваться к быстро меняющимся условиям жизни;</w:t>
      </w:r>
    </w:p>
    <w:p w14:paraId="03D76A15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Calibri" w:hAnsi="Calibri"/>
          <w:color w:val="000000"/>
          <w:sz w:val="28"/>
          <w:lang w:val="ru-RU"/>
        </w:rPr>
        <w:t>–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направленность обучения на систематическое приобщение обучающихся к самостоятельной познавательной деятельности, научным методам познания, формирующим мотивацию и развитие способностей к химии;</w:t>
      </w:r>
    </w:p>
    <w:p w14:paraId="7A0D50E9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Calibri" w:hAnsi="Calibri"/>
          <w:color w:val="000000"/>
          <w:sz w:val="28"/>
          <w:lang w:val="ru-RU"/>
        </w:rPr>
        <w:t>–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обеспечение условий, способствующих приобретению обучающимися опыта разнообразной деятельности, познания и самопознания, ключевых навыков (ключевых компетенций), имеющих универсальное значение для различных видов деятельности;</w:t>
      </w:r>
    </w:p>
    <w:p w14:paraId="6BE5FE11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Calibri" w:hAnsi="Calibri"/>
          <w:color w:val="000000"/>
          <w:sz w:val="28"/>
          <w:lang w:val="ru-RU"/>
        </w:rPr>
        <w:t>–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формирование общей функциональной и естественно-научной грамотности, в том числе умений объяснять и оценивать явления окружающего мира, используя знания и опыт, полученные при изучении химии, применять их при решении проблем в повседневной жизни и трудовой деятельности;</w:t>
      </w:r>
    </w:p>
    <w:p w14:paraId="7150C317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Calibri" w:hAnsi="Calibri"/>
          <w:color w:val="000000"/>
          <w:sz w:val="28"/>
          <w:lang w:val="ru-RU"/>
        </w:rPr>
        <w:t>–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формирование у обучающихся гуманистических отношений, понимания ценности химических знаний для выработки экологически целесообразного поведения в быту и трудовой деятельности в целях сохранения своего здоровья и окружающей природной среды;</w:t>
      </w:r>
    </w:p>
    <w:p w14:paraId="42593F5E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Calibri" w:hAnsi="Calibri"/>
          <w:color w:val="333333"/>
          <w:sz w:val="28"/>
          <w:lang w:val="ru-RU"/>
        </w:rPr>
        <w:t>–</w:t>
      </w:r>
      <w:r w:rsidRPr="00432BB2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Pr="00432BB2">
        <w:rPr>
          <w:rFonts w:ascii="Times New Roman" w:hAnsi="Times New Roman"/>
          <w:color w:val="000000"/>
          <w:sz w:val="28"/>
          <w:lang w:val="ru-RU"/>
        </w:rPr>
        <w:t>развитие мотивации к обучению, способностей к самоконтролю и самовоспитанию на основе усвоения общечеловеческих ценностей, готовности к осознанному выбору профиля и направленности дальнейшего обучения.</w:t>
      </w:r>
    </w:p>
    <w:p w14:paraId="74E0D648" w14:textId="3EABA49D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​‌</w:t>
      </w:r>
      <w:bookmarkStart w:id="2" w:name="9012e5c9-2e66-40e9-9799-caf6f2595164"/>
      <w:r w:rsidRPr="00432BB2">
        <w:rPr>
          <w:rFonts w:ascii="Times New Roman" w:hAnsi="Times New Roman"/>
          <w:color w:val="000000"/>
          <w:sz w:val="28"/>
          <w:lang w:val="ru-RU"/>
        </w:rPr>
        <w:t>Общее число часов, отведённых для изучения химии в 9 классе – 68 часов (2 часа в неделю).</w:t>
      </w:r>
      <w:bookmarkEnd w:id="2"/>
      <w:r w:rsidRPr="00432BB2">
        <w:rPr>
          <w:rFonts w:ascii="Times New Roman" w:hAnsi="Times New Roman"/>
          <w:color w:val="000000"/>
          <w:sz w:val="28"/>
          <w:lang w:val="ru-RU"/>
        </w:rPr>
        <w:t>‌‌</w:t>
      </w:r>
    </w:p>
    <w:p w14:paraId="70897FE4" w14:textId="77777777" w:rsidR="00CB53B7" w:rsidRPr="00432BB2" w:rsidRDefault="00000000">
      <w:pPr>
        <w:spacing w:after="0" w:line="264" w:lineRule="auto"/>
        <w:ind w:left="12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​</w:t>
      </w:r>
    </w:p>
    <w:p w14:paraId="65FC31DB" w14:textId="77777777" w:rsidR="00CB53B7" w:rsidRPr="00432BB2" w:rsidRDefault="00000000">
      <w:pPr>
        <w:spacing w:after="0" w:line="264" w:lineRule="auto"/>
        <w:ind w:left="12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‌</w:t>
      </w:r>
    </w:p>
    <w:p w14:paraId="17118B48" w14:textId="77777777" w:rsidR="00CB53B7" w:rsidRPr="00432BB2" w:rsidRDefault="00CB53B7">
      <w:pPr>
        <w:rPr>
          <w:lang w:val="ru-RU"/>
        </w:rPr>
        <w:sectPr w:rsidR="00CB53B7" w:rsidRPr="00432BB2">
          <w:pgSz w:w="11906" w:h="16383"/>
          <w:pgMar w:top="1134" w:right="850" w:bottom="1134" w:left="1701" w:header="720" w:footer="720" w:gutter="0"/>
          <w:cols w:space="720"/>
        </w:sectPr>
      </w:pPr>
    </w:p>
    <w:p w14:paraId="17191224" w14:textId="77777777" w:rsidR="00CB53B7" w:rsidRPr="00432BB2" w:rsidRDefault="00000000" w:rsidP="00AF4D0D">
      <w:pPr>
        <w:spacing w:after="0" w:line="264" w:lineRule="auto"/>
        <w:ind w:left="120"/>
        <w:jc w:val="center"/>
        <w:rPr>
          <w:lang w:val="ru-RU"/>
        </w:rPr>
      </w:pPr>
      <w:bookmarkStart w:id="3" w:name="block-3842275"/>
      <w:bookmarkEnd w:id="1"/>
      <w:r w:rsidRPr="00432BB2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432BB2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14:paraId="37D99F68" w14:textId="77777777" w:rsidR="00CB53B7" w:rsidRPr="00432BB2" w:rsidRDefault="00000000" w:rsidP="00AF4D0D">
      <w:pPr>
        <w:spacing w:after="0" w:line="264" w:lineRule="auto"/>
        <w:ind w:left="120"/>
        <w:jc w:val="center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​</w:t>
      </w:r>
    </w:p>
    <w:p w14:paraId="214D715A" w14:textId="77777777" w:rsidR="00CB53B7" w:rsidRPr="00432BB2" w:rsidRDefault="00000000" w:rsidP="004D5ADF">
      <w:pPr>
        <w:spacing w:after="0" w:line="264" w:lineRule="auto"/>
        <w:ind w:firstLine="600"/>
        <w:jc w:val="center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Вещество и химическая реакция</w:t>
      </w:r>
    </w:p>
    <w:p w14:paraId="330241D1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Периодический закон. Периодическая система химических элементов Д. И. Менделеева. Строение атомов. Закономерности в изменении свойств химических элементов первых трёх периодов, калия, кальция и их соединений в соответствии с положением элементов в Периодической системе и строением их атомов.</w:t>
      </w:r>
    </w:p>
    <w:p w14:paraId="78A3CAA3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Строение вещества: виды химической связи. Типы кристаллических решёток, зависимость свойств вещества от типа кристаллической решётки и вида химической связи.</w:t>
      </w:r>
    </w:p>
    <w:p w14:paraId="3EA1B5A4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Классификация и номенклатура неорганических веществ. Химические свойства веществ, относящихся к различным классам неорганических соединений, генетическая связь неорганических веществ.</w:t>
      </w:r>
    </w:p>
    <w:p w14:paraId="5CC23A1B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Классификация химических реакций по различным признакам (по числу и составу участвующих в реакции веществ, по тепловому эффекту, по изменению степеней окисления химических элементов, по обратимости, по участию катализатора). Экзо- и эндотермические реакции, термохимические уравнения.</w:t>
      </w:r>
    </w:p>
    <w:p w14:paraId="223BFC5F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Понятие о скорости химической реакции. Понятие об обратимых и необратимых химических реакциях. Понятие о гомогенных и гетерогенных реакциях. Понятие о катализе. Понятие о химическом равновесии. Факторы, влияющие на скорость химической реакции и положение химического равновесия.</w:t>
      </w:r>
    </w:p>
    <w:p w14:paraId="724D84D4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Окислительно-восстановительные реакции, электронный баланс окислительно-восстановительной реакции. Составление уравнений окислительно­-восстановительных реакций с использованием метода электронного баланса.</w:t>
      </w:r>
    </w:p>
    <w:p w14:paraId="22ED9B53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Теория электролитической диссоциации. Электролиты и </w:t>
      </w:r>
      <w:proofErr w:type="spellStart"/>
      <w:r w:rsidRPr="00432BB2">
        <w:rPr>
          <w:rFonts w:ascii="Times New Roman" w:hAnsi="Times New Roman"/>
          <w:color w:val="000000"/>
          <w:sz w:val="28"/>
          <w:lang w:val="ru-RU"/>
        </w:rPr>
        <w:t>неэлектролиты</w:t>
      </w:r>
      <w:proofErr w:type="spellEnd"/>
      <w:r w:rsidRPr="00432BB2">
        <w:rPr>
          <w:rFonts w:ascii="Times New Roman" w:hAnsi="Times New Roman"/>
          <w:color w:val="000000"/>
          <w:sz w:val="28"/>
          <w:lang w:val="ru-RU"/>
        </w:rPr>
        <w:t>. Катионы, анионы. Механизм диссоциации веществ с различными видами химической связи. Степень диссоциации. Сильные и слабые электролиты.</w:t>
      </w:r>
    </w:p>
    <w:p w14:paraId="106C7E9F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Реакции ионного обмена. Условия протекания реакций ионного обмена, полные и сокращённые ионные уравнения реакций. Свойства кислот, оснований и солей в свете представлений об электролитической диссоциации. Качественные реакции на ионы. Понятие о гидролизе солей.</w:t>
      </w:r>
    </w:p>
    <w:p w14:paraId="2D424778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432BB2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62BC98CA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ознакомление с моделями кристаллических решёток неорганических веществ – металлов и неметаллов (графита и алмаза), сложных веществ (хлорида натрия), исследование зависимости скорости химической реакции </w:t>
      </w:r>
      <w:r w:rsidRPr="00432BB2">
        <w:rPr>
          <w:rFonts w:ascii="Times New Roman" w:hAnsi="Times New Roman"/>
          <w:color w:val="000000"/>
          <w:sz w:val="28"/>
          <w:lang w:val="ru-RU"/>
        </w:rPr>
        <w:lastRenderedPageBreak/>
        <w:t>от воздействия различных факторов, исследование электропроводности растворов веществ, процесса диссоциации кислот, щелочей и солей (возможно использование видео материалов), проведение опытов, иллюстрирующих признаки протекания реакций ионного обмена (образование осадка, выделение газа, образование воды), опытов, иллюстрирующих примеры окислительно-восстановительных реакций (горение, реакции разложения, соединения), распознавание неорганических веществ с помощью качественных реакций на ионы, решение экспериментальных задач.</w:t>
      </w:r>
    </w:p>
    <w:p w14:paraId="783E612F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Неметаллы и их соединения</w:t>
      </w:r>
    </w:p>
    <w:p w14:paraId="0C23462F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Общая характеристика галогенов. Особенности строения атомов, характерные степени окисления. Строение и физические свойства простых веществ – галогенов. Химические свойства на примере хлора (взаимодействие с металлами, неметаллами, щелочами). Хлороводород. Соляная кислота, химические свойства, получение, применение. Действие хлора и хлороводорода на организм человека. Важнейшие хлориды и их нахождение в природе.</w:t>
      </w:r>
    </w:p>
    <w:p w14:paraId="40482129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элементов </w:t>
      </w:r>
      <w:r>
        <w:rPr>
          <w:rFonts w:ascii="Times New Roman" w:hAnsi="Times New Roman"/>
          <w:color w:val="000000"/>
          <w:sz w:val="28"/>
        </w:rPr>
        <w:t>VI</w:t>
      </w:r>
      <w:r w:rsidRPr="00432BB2">
        <w:rPr>
          <w:rFonts w:ascii="Times New Roman" w:hAnsi="Times New Roman"/>
          <w:color w:val="000000"/>
          <w:sz w:val="28"/>
          <w:lang w:val="ru-RU"/>
        </w:rPr>
        <w:t>А-группы. Особенности строения атомов, характерные степени окисления. Строение и физические свойства простых веществ – кислорода и серы. Аллотропные модификации кислорода и серы. Химические свойства серы. Сероводород, строение, физические и химические свойства. Оксиды серы как представители кислотных оксидов. Серная кислота, физические и химические свойства (общие как представителя класса кислот и специфические). Химические реакции, лежащие в основе промышленного способа получения серной кислоты. Применение серной кислоты. Соли серной кислоты, качественная реакция на сульфат-ион. Нахождение серы и её соединений в природе. Химическое загрязнение окружающей среды соединениями серы (кислотные дожди, загрязнение воздуха и водоёмов), способы его предотвращения.</w:t>
      </w:r>
    </w:p>
    <w:p w14:paraId="2A2D028E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элементов </w:t>
      </w:r>
      <w:r>
        <w:rPr>
          <w:rFonts w:ascii="Times New Roman" w:hAnsi="Times New Roman"/>
          <w:color w:val="000000"/>
          <w:sz w:val="28"/>
        </w:rPr>
        <w:t>V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А-группы. Особенности строения атомов, характерные степени окисления. Азот, распространение в природе, физические и химические свойства. Круговорот азота в природе. Аммиак, его физические и химические свойства, получение и применение. Соли аммония, их физические и химические свойства, применение. Качественная реакция на ионы аммония. Азотная кислота, её получение, физические и химические свойства (общие как представителя класса кислот и специфические). Использование нитратов и солей аммония в качестве минеральных удобрений. Химическое загрязнение окружающей среды соединениями азота (кислотные дожди, загрязнение воздуха, почвы и водоёмов). Фосфор, </w:t>
      </w:r>
      <w:r w:rsidRPr="00432BB2">
        <w:rPr>
          <w:rFonts w:ascii="Times New Roman" w:hAnsi="Times New Roman"/>
          <w:color w:val="000000"/>
          <w:sz w:val="28"/>
          <w:lang w:val="ru-RU"/>
        </w:rPr>
        <w:lastRenderedPageBreak/>
        <w:t>аллотропные модификации фосфора, физические и химические свойства. Оксид фосфора (</w:t>
      </w:r>
      <w:r>
        <w:rPr>
          <w:rFonts w:ascii="Times New Roman" w:hAnsi="Times New Roman"/>
          <w:color w:val="000000"/>
          <w:sz w:val="28"/>
        </w:rPr>
        <w:t>V</w:t>
      </w:r>
      <w:r w:rsidRPr="00432BB2">
        <w:rPr>
          <w:rFonts w:ascii="Times New Roman" w:hAnsi="Times New Roman"/>
          <w:color w:val="000000"/>
          <w:sz w:val="28"/>
          <w:lang w:val="ru-RU"/>
        </w:rPr>
        <w:t>) и фосфорная кислота, физические и химические свойства, получение. Использование фосфатов в качестве минеральных удобрений.</w:t>
      </w:r>
    </w:p>
    <w:p w14:paraId="1BC7C134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элементов </w:t>
      </w:r>
      <w:r>
        <w:rPr>
          <w:rFonts w:ascii="Times New Roman" w:hAnsi="Times New Roman"/>
          <w:color w:val="000000"/>
          <w:sz w:val="28"/>
        </w:rPr>
        <w:t>IV</w:t>
      </w:r>
      <w:r w:rsidRPr="00432BB2">
        <w:rPr>
          <w:rFonts w:ascii="Times New Roman" w:hAnsi="Times New Roman"/>
          <w:color w:val="000000"/>
          <w:sz w:val="28"/>
          <w:lang w:val="ru-RU"/>
        </w:rPr>
        <w:t>А-группы. Особенности строения атомов, характерные степени окисления. Углерод, аллотропные модификации, распространение в природе, физические и химические свойства. Адсорбция. Круговорот углерода в природе. Оксиды углерода, их физические и химические свойства, действие на живые организмы, получение и применение. Экологические проблемы, связанные с оксидом углерода (</w:t>
      </w:r>
      <w:r>
        <w:rPr>
          <w:rFonts w:ascii="Times New Roman" w:hAnsi="Times New Roman"/>
          <w:color w:val="000000"/>
          <w:sz w:val="28"/>
        </w:rPr>
        <w:t>IV</w:t>
      </w:r>
      <w:r w:rsidRPr="00432BB2">
        <w:rPr>
          <w:rFonts w:ascii="Times New Roman" w:hAnsi="Times New Roman"/>
          <w:color w:val="000000"/>
          <w:sz w:val="28"/>
          <w:lang w:val="ru-RU"/>
        </w:rPr>
        <w:t>), гипотеза глобального потепления климата, парниковый эффект. Угольная кислота и её соли, их физические и химические свойства, получение и применение. Качественная реакция на карбонат-ионы. Использование карбонатов в быту, медицине, промышленности и сельском хозяйстве.</w:t>
      </w:r>
    </w:p>
    <w:p w14:paraId="594BA388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Первоначальные понятия об органических веществах как о соединениях углерода (метан, этан, этилен, ацетилен, этанол, глицерин, уксусная кислота). Природные источники углеводородов (уголь, природный газ, нефть), продукты их переработки (бензин), их роль в быту и промышленности. Понятие о биологически важных веществах: жирах, белках, углеводах – и их роли в жизни человека. Материальное единство органических и неорганических соединений.</w:t>
      </w:r>
    </w:p>
    <w:p w14:paraId="45CD88B9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Кремний, его физические и химические свойства, получение и применение. Соединения кремния в природе. Общие представления об оксиде кремния (</w:t>
      </w:r>
      <w:r>
        <w:rPr>
          <w:rFonts w:ascii="Times New Roman" w:hAnsi="Times New Roman"/>
          <w:color w:val="000000"/>
          <w:sz w:val="28"/>
        </w:rPr>
        <w:t>IV</w:t>
      </w:r>
      <w:r w:rsidRPr="00432BB2">
        <w:rPr>
          <w:rFonts w:ascii="Times New Roman" w:hAnsi="Times New Roman"/>
          <w:color w:val="000000"/>
          <w:sz w:val="28"/>
          <w:lang w:val="ru-RU"/>
        </w:rPr>
        <w:t>) и кремниевой кислоте. Силикаты, их использование в быту, в промышленности. Важнейшие строительные материалы: керамика, стекло, цемент, бетон, железобетон. Проблемы безопасного использования строительных материалов в повседневной жизни.</w:t>
      </w:r>
    </w:p>
    <w:p w14:paraId="790305C2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432BB2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0400DA8B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изучение образцов неорганических веществ, свойств соляной кислоты, проведение качественных реакций на хлорид-ионы и наблюдение признаков их протекания, опыты, отражающие физические и химические свойства галогенов и их соединений (возможно использование видеоматериалов), ознакомление с образцами хлоридов (галогенидов), ознакомление с образцами серы и её соединениями (возможно использование видеоматериалов), наблюдение процесса обугливания сахара под действием концентрированной серной кислоты, изучение химических свойств разбавленной серной кислоты, проведение качественной реакции на сульфат-ион и наблюдение признака её протекания, ознакомление с физическими свойствами азота, фосфора и их соединений (возможно использование </w:t>
      </w:r>
      <w:r w:rsidRPr="00432BB2">
        <w:rPr>
          <w:rFonts w:ascii="Times New Roman" w:hAnsi="Times New Roman"/>
          <w:color w:val="000000"/>
          <w:sz w:val="28"/>
          <w:lang w:val="ru-RU"/>
        </w:rPr>
        <w:lastRenderedPageBreak/>
        <w:t>видеоматериалов), образцами азотных и фосфорных удобрений, получение, собирание, распознавание и изучение свойств аммиака, проведение качественных реакций на ион аммония и фосфат-ион и изучение признаков их протекания, взаимодействие концентрированной азотной кислоты с медью (возможно использование видеоматериалов), изучение моделей кристаллических решёток алмаза, графита, фуллерена, ознакомление с процессом адсорбции растворённых веществ активированным углём и устройством противогаза, получение, собирание, распознавание и изучение свойств углекислого газа, проведение качественных реакций на карбонат и силикат-ионы и изучение признаков их протекания, ознакомление с продукцией силикатной промышленности, решение экспериментальных задач по теме «Важнейшие неметаллы и их соединения».</w:t>
      </w:r>
    </w:p>
    <w:p w14:paraId="2FCCABBD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Металлы и их соединения</w:t>
      </w:r>
    </w:p>
    <w:p w14:paraId="59E52FB3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Общая характеристика химических элементов – металлов на основании их положения в Периодической системе химических элементов Д. И. Менделеева и строения атомов. Строение металлов. Металлическая связь и металлическая кристаллическая решётка. Электрохимический ряд напряжений металлов. Физические и химические свойства металлов. Общие способы получения металлов. Понятие о коррозии металлов, основные способы защиты их от коррозии. Сплавы (сталь, чугун, дюралюминий, бронза) и их применение в быту и промышленности.</w:t>
      </w:r>
    </w:p>
    <w:p w14:paraId="4863CF27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Щелочные металлы: положение в Периодической системе химических элементов Д. И. Менделеева, строение их атомов, нахождение в природе. Физические и химические свойства (на примере натрия и калия). Оксиды и гидроксиды натрия и калия. Применение щелочных металлов и их соединений.</w:t>
      </w:r>
    </w:p>
    <w:p w14:paraId="380EDEF0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Щелочноземельные металлы магний и кальций: положение в Периодической системе химических элементов Д. И. Менделеева, строение их атомов, нахождение в природе. Физические и химические свойства магния и кальция. Важнейшие соединения кальция (оксид, гидроксид, соли). Жёсткость воды и способы её устранения.</w:t>
      </w:r>
    </w:p>
    <w:p w14:paraId="2D8B79E0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Алюминий: положение в Периодической системе химических элементов Д. И. Менделеева, строение атома, нахождение в природе. Физические и химические свойства алюминия. Амфотерные свойства оксида и гидроксида алюминия.</w:t>
      </w:r>
    </w:p>
    <w:p w14:paraId="5ACF544D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Железо: положение в Периодической системе химических элементов Д. И. Менделеева, строение атома, нахождение в природе. Физические и химические свойства железа. Оксиды, гидроксиды и соли железа (</w:t>
      </w:r>
      <w:r>
        <w:rPr>
          <w:rFonts w:ascii="Times New Roman" w:hAnsi="Times New Roman"/>
          <w:color w:val="000000"/>
          <w:sz w:val="28"/>
        </w:rPr>
        <w:t>II</w:t>
      </w:r>
      <w:r w:rsidRPr="00432BB2">
        <w:rPr>
          <w:rFonts w:ascii="Times New Roman" w:hAnsi="Times New Roman"/>
          <w:color w:val="000000"/>
          <w:sz w:val="28"/>
          <w:lang w:val="ru-RU"/>
        </w:rPr>
        <w:t>) и железа (</w:t>
      </w:r>
      <w:r>
        <w:rPr>
          <w:rFonts w:ascii="Times New Roman" w:hAnsi="Times New Roman"/>
          <w:color w:val="000000"/>
          <w:sz w:val="28"/>
        </w:rPr>
        <w:t>III</w:t>
      </w:r>
      <w:r w:rsidRPr="00432BB2">
        <w:rPr>
          <w:rFonts w:ascii="Times New Roman" w:hAnsi="Times New Roman"/>
          <w:color w:val="000000"/>
          <w:sz w:val="28"/>
          <w:lang w:val="ru-RU"/>
        </w:rPr>
        <w:t>), их состав, свойства и получение.</w:t>
      </w:r>
    </w:p>
    <w:p w14:paraId="5EE1E437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i/>
          <w:color w:val="000000"/>
          <w:sz w:val="28"/>
          <w:lang w:val="ru-RU"/>
        </w:rPr>
        <w:lastRenderedPageBreak/>
        <w:t>Химический эксперимент</w:t>
      </w:r>
      <w:r w:rsidRPr="00432BB2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1AFCEE72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ознакомление с образцами металлов и сплавов, их физическими свойствами, изучение результатов коррозии металлов (возможно использование видеоматериалов), особенностей взаимодействия оксида кальция и натрия с водой (возможно использование видеоматериалов), исследование свойств жёсткой воды, процесса горения железа в кислороде (возможно использование видеоматериалов), признаков протекания качественных реакций на ионы: магния, кальция, алюминия, цинка, железа (</w:t>
      </w:r>
      <w:r>
        <w:rPr>
          <w:rFonts w:ascii="Times New Roman" w:hAnsi="Times New Roman"/>
          <w:color w:val="000000"/>
          <w:sz w:val="28"/>
        </w:rPr>
        <w:t>II</w:t>
      </w:r>
      <w:r w:rsidRPr="00432BB2">
        <w:rPr>
          <w:rFonts w:ascii="Times New Roman" w:hAnsi="Times New Roman"/>
          <w:color w:val="000000"/>
          <w:sz w:val="28"/>
          <w:lang w:val="ru-RU"/>
        </w:rPr>
        <w:t>) и железа (</w:t>
      </w:r>
      <w:r>
        <w:rPr>
          <w:rFonts w:ascii="Times New Roman" w:hAnsi="Times New Roman"/>
          <w:color w:val="000000"/>
          <w:sz w:val="28"/>
        </w:rPr>
        <w:t>III</w:t>
      </w:r>
      <w:r w:rsidRPr="00432BB2">
        <w:rPr>
          <w:rFonts w:ascii="Times New Roman" w:hAnsi="Times New Roman"/>
          <w:color w:val="000000"/>
          <w:sz w:val="28"/>
          <w:lang w:val="ru-RU"/>
        </w:rPr>
        <w:t>), меди (</w:t>
      </w:r>
      <w:r>
        <w:rPr>
          <w:rFonts w:ascii="Times New Roman" w:hAnsi="Times New Roman"/>
          <w:color w:val="000000"/>
          <w:sz w:val="28"/>
        </w:rPr>
        <w:t>II</w:t>
      </w:r>
      <w:r w:rsidRPr="00432BB2">
        <w:rPr>
          <w:rFonts w:ascii="Times New Roman" w:hAnsi="Times New Roman"/>
          <w:color w:val="000000"/>
          <w:sz w:val="28"/>
          <w:lang w:val="ru-RU"/>
        </w:rPr>
        <w:t>), наблюдение и описание процессов окрашивания пламени ионами натрия, калия и кальция (возможно использование видеоматериалов), исследование амфотерных свойств гидроксида алюминия и гидроксида цинка, решение экспериментальных задач по теме «Важнейшие металлы и их соединения».</w:t>
      </w:r>
    </w:p>
    <w:p w14:paraId="7454446E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Химия и окружающая среда</w:t>
      </w:r>
    </w:p>
    <w:p w14:paraId="5FD238EE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Вещества и материалы в повседневной жизни человека. Безопасное использование веществ и химических реакций в быту. Первая помощь при химических ожогах и отравлениях. </w:t>
      </w:r>
    </w:p>
    <w:p w14:paraId="1EDEDDCD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Химическое загрязнение окружающей среды (предельная допустимая концентрация веществ, далее – ПДК). Роль химии в решении экологических проблем.</w:t>
      </w:r>
    </w:p>
    <w:p w14:paraId="66EFC50E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эксперимент: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1767A426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изучение образцов материалов (стекло, сплавы металлов, полимерные материалы).</w:t>
      </w:r>
    </w:p>
    <w:p w14:paraId="7E10F528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i/>
          <w:color w:val="000000"/>
          <w:sz w:val="28"/>
          <w:lang w:val="ru-RU"/>
        </w:rPr>
        <w:t>Межпредметные связи</w:t>
      </w:r>
    </w:p>
    <w:p w14:paraId="6B99F7F0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Реализация межпредметных связей при изучении химии в 9 классе осуществляется через использование как общих естественно-научных понятий, так и понятий, являющихся системными для отдельных предметов естественно­-научного цикла.</w:t>
      </w:r>
    </w:p>
    <w:p w14:paraId="0CC9AE7F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Общие естественно-научные понятия: научный факт, гипотеза, закон, теория, анализ, синтез, классификация, периодичность, наблюдение, эксперимент, моделирование, измерение, модель, явление, парниковый эффект, технология, материалы. </w:t>
      </w:r>
    </w:p>
    <w:p w14:paraId="3037FECD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Физика: материя, атом, электрон, протон, нейтрон, ион, нуклид, изотопы, радиоактивность, молекула, электрический заряд, проводники, полупроводники, диэлектрики, фотоэлемент, вещество, тело, объём, агрегатное состояние вещества, газ, раствор, растворимость, кристаллическая решётка, сплавы, физические величины, единицы измерения, космическое пространство, планеты, звёзды, Солнце.</w:t>
      </w:r>
    </w:p>
    <w:p w14:paraId="6F36CEF1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lastRenderedPageBreak/>
        <w:t>Биология: фотосинтез, дыхание, биосфера, экосистема, минеральные удобрения, микроэлементы, макроэлементы, питательные вещества.</w:t>
      </w:r>
    </w:p>
    <w:p w14:paraId="40E5BF6E" w14:textId="77777777" w:rsidR="00CB53B7" w:rsidRPr="00432BB2" w:rsidRDefault="00CB53B7">
      <w:pPr>
        <w:rPr>
          <w:lang w:val="ru-RU"/>
        </w:rPr>
        <w:sectPr w:rsidR="00CB53B7" w:rsidRPr="00432BB2">
          <w:pgSz w:w="11906" w:h="16383"/>
          <w:pgMar w:top="1134" w:right="850" w:bottom="1134" w:left="1701" w:header="720" w:footer="720" w:gutter="0"/>
          <w:cols w:space="720"/>
        </w:sectPr>
      </w:pPr>
    </w:p>
    <w:p w14:paraId="48EDABB0" w14:textId="0A094493" w:rsidR="00CB53B7" w:rsidRPr="00432BB2" w:rsidRDefault="00275255">
      <w:pPr>
        <w:spacing w:after="0" w:line="264" w:lineRule="auto"/>
        <w:ind w:left="120"/>
        <w:jc w:val="both"/>
        <w:rPr>
          <w:lang w:val="ru-RU"/>
        </w:rPr>
      </w:pPr>
      <w:bookmarkStart w:id="4" w:name="block-3842277"/>
      <w:bookmarkEnd w:id="3"/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      </w:t>
      </w:r>
      <w:r w:rsidR="00000000" w:rsidRPr="00432BB2">
        <w:rPr>
          <w:rFonts w:ascii="Times New Roman" w:hAnsi="Times New Roman"/>
          <w:b/>
          <w:color w:val="000000"/>
          <w:sz w:val="28"/>
          <w:lang w:val="ru-RU"/>
        </w:rPr>
        <w:t xml:space="preserve">ПЛАНИРУЕМЫЕ РЕЗУЛЬТАТЫ ОСВОЕНИЯ ПРОГРАММЫ </w:t>
      </w:r>
    </w:p>
    <w:p w14:paraId="60E058C6" w14:textId="77777777" w:rsidR="00CB53B7" w:rsidRPr="00BC26D6" w:rsidRDefault="00CB53B7" w:rsidP="00BC26D6">
      <w:pPr>
        <w:spacing w:after="0" w:line="264" w:lineRule="auto"/>
        <w:ind w:left="120"/>
        <w:jc w:val="center"/>
        <w:rPr>
          <w:sz w:val="24"/>
          <w:szCs w:val="24"/>
          <w:lang w:val="ru-RU"/>
        </w:rPr>
      </w:pPr>
    </w:p>
    <w:p w14:paraId="19BA9BF8" w14:textId="77777777" w:rsidR="00CB53B7" w:rsidRPr="00BC26D6" w:rsidRDefault="00000000" w:rsidP="00BC26D6">
      <w:pPr>
        <w:spacing w:after="0" w:line="264" w:lineRule="auto"/>
        <w:ind w:firstLine="600"/>
        <w:jc w:val="center"/>
        <w:rPr>
          <w:sz w:val="24"/>
          <w:szCs w:val="24"/>
          <w:lang w:val="ru-RU"/>
        </w:rPr>
      </w:pPr>
      <w:r w:rsidRPr="00BC26D6">
        <w:rPr>
          <w:rFonts w:ascii="Times New Roman" w:hAnsi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14:paraId="26FE2C1F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программы основного общего образования достигаются в ходе обучения химии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саморазвития и социализации обучающихся. </w:t>
      </w:r>
    </w:p>
    <w:p w14:paraId="7FEF6F7C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отражают готовность обучающихся руководствоваться системой позитивных ценностных ориентаций и расширение опыта деятельности на её основе, в том числе в части: </w:t>
      </w:r>
    </w:p>
    <w:p w14:paraId="1F94DA2A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32BB2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432BB2">
        <w:rPr>
          <w:rFonts w:ascii="Times New Roman" w:hAnsi="Times New Roman"/>
          <w:color w:val="000000"/>
          <w:sz w:val="28"/>
          <w:lang w:val="ru-RU"/>
        </w:rPr>
        <w:t>:</w:t>
      </w:r>
    </w:p>
    <w:p w14:paraId="2C824950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ценностного отношения к отечественному культурному, историческому и научному наследию, понимания значения химической науки в жизни современного общества, способности владеть достоверной информацией о передовых достижениях и открытиях мировой и отечественной химии, заинтересованности в научных знаниях об устройстве мира и общества;</w:t>
      </w:r>
    </w:p>
    <w:p w14:paraId="1D43438D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32BB2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воспитания:</w:t>
      </w:r>
    </w:p>
    <w:p w14:paraId="3883489F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представления о социальных нормах и правилах межличностных отношений в коллективе, коммуникативной компетентности в общественно полезной, </w:t>
      </w:r>
      <w:proofErr w:type="spellStart"/>
      <w:r w:rsidRPr="00432BB2">
        <w:rPr>
          <w:rFonts w:ascii="Times New Roman" w:hAnsi="Times New Roman"/>
          <w:color w:val="000000"/>
          <w:sz w:val="28"/>
          <w:lang w:val="ru-RU"/>
        </w:rPr>
        <w:t>учебно­исследовательской</w:t>
      </w:r>
      <w:proofErr w:type="spellEnd"/>
      <w:r w:rsidRPr="00432BB2">
        <w:rPr>
          <w:rFonts w:ascii="Times New Roman" w:hAnsi="Times New Roman"/>
          <w:color w:val="000000"/>
          <w:sz w:val="28"/>
          <w:lang w:val="ru-RU"/>
        </w:rPr>
        <w:t>, творческой и других видах деятельности, готовности к разнообразной совместной деятельности при выполнении учебных, познавательных задач, выполнении химических экспериментов, создании учебных проектов, стремления к взаимопониманию и взаимопомощи в процессе этой учебной деятельности, готовности оценивать своё поведение и поступки своих товарищей с позиции нравственных и правовых норм с учётом осознания последствий поступков;</w:t>
      </w:r>
    </w:p>
    <w:p w14:paraId="1F85D1C8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32BB2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</w:t>
      </w:r>
      <w:r w:rsidRPr="00432BB2">
        <w:rPr>
          <w:rFonts w:ascii="Times New Roman" w:hAnsi="Times New Roman"/>
          <w:color w:val="000000"/>
          <w:sz w:val="28"/>
          <w:lang w:val="ru-RU"/>
        </w:rPr>
        <w:t>:</w:t>
      </w:r>
    </w:p>
    <w:p w14:paraId="6BCDAD36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мировоззренческие представления о веществе и химической реакции, соответствующие современному уровню развития науки и составляющие основу для понимания сущности научной картины мира, представления об основных закономерностях развития природы, взаимосвязях человека с природной средой, о роли химии в познании этих закономерностей; </w:t>
      </w:r>
    </w:p>
    <w:p w14:paraId="4C7ADC5D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познавательные мотивы, направленные на получение новых знаний по химии, необходимые для объяснения наблюдаемых процессов и явлений, познавательной, информационной и читательской культуры, в том числе навыков самостоятельной работы с учебными текстами, справочной </w:t>
      </w:r>
      <w:r w:rsidRPr="00432BB2">
        <w:rPr>
          <w:rFonts w:ascii="Times New Roman" w:hAnsi="Times New Roman"/>
          <w:color w:val="000000"/>
          <w:sz w:val="28"/>
          <w:lang w:val="ru-RU"/>
        </w:rPr>
        <w:lastRenderedPageBreak/>
        <w:t>литературой, доступными техническими средствами информационных технологий;</w:t>
      </w:r>
    </w:p>
    <w:p w14:paraId="2064BD6B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интерес к обучению и познанию, любознательность, готовность и способность к самообразованию, проектной и исследовательской деятельности, к осознанному выбору направленности и уровня обучения в дальнейшем;</w:t>
      </w:r>
    </w:p>
    <w:p w14:paraId="53C37F59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bookmarkStart w:id="5" w:name="_Toc138318759"/>
      <w:bookmarkEnd w:id="5"/>
      <w:r w:rsidRPr="00432BB2">
        <w:rPr>
          <w:rFonts w:ascii="Times New Roman" w:hAnsi="Times New Roman"/>
          <w:b/>
          <w:color w:val="000000"/>
          <w:sz w:val="28"/>
          <w:lang w:val="ru-RU"/>
        </w:rPr>
        <w:t>4)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32BB2">
        <w:rPr>
          <w:rFonts w:ascii="Times New Roman" w:hAnsi="Times New Roman"/>
          <w:b/>
          <w:color w:val="000000"/>
          <w:sz w:val="28"/>
          <w:lang w:val="ru-RU"/>
        </w:rPr>
        <w:t>формирования культуры здоровья</w:t>
      </w:r>
      <w:r w:rsidRPr="00432BB2">
        <w:rPr>
          <w:rFonts w:ascii="Times New Roman" w:hAnsi="Times New Roman"/>
          <w:color w:val="000000"/>
          <w:sz w:val="28"/>
          <w:lang w:val="ru-RU"/>
        </w:rPr>
        <w:t>:</w:t>
      </w:r>
    </w:p>
    <w:p w14:paraId="0DF94C22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осознание ценности жизни, ответственного отношения к своему здоровью, установки на здоровый образ жизни, осознание последствий и неприятие вредных привычек (употребления алкоголя, наркотиков, курения), необходимости соблюдения правил безопасности при обращении с химическими веществами в быту и реальной жизни;</w:t>
      </w:r>
    </w:p>
    <w:p w14:paraId="2FEA5CD0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5)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32BB2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14:paraId="4CF774B3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различного рода, уважение к труду и результатам трудовой деятельности, в том числе на основе применения предметных знаний по химии, осознанный выбор индивидуальной траектории продолжения образования с учётом личностных интересов и способности к химии, общественных интересов и потребностей, успешной профессиональной деятельности и развития необходимых умений, готовность адаптироваться в профессиональной среде;</w:t>
      </w:r>
    </w:p>
    <w:p w14:paraId="4C44C866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32BB2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воспитания:</w:t>
      </w:r>
    </w:p>
    <w:p w14:paraId="05C8D4F0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экологически целесообразное отношение к природе как источнику жизни на Земле, основе её существования, понимание ценности здорового и безопасного образа жизни, ответственное отношение к собственному физическому и психическому здоровью, осознание ценности соблюдения правил безопасного поведения при работе с веществами, а также в ситуациях, угрожающих здоровью и жизни людей;</w:t>
      </w:r>
    </w:p>
    <w:p w14:paraId="049DB38A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способности применять знания, получаемые при изучении химии, для решения задач, связанных с окружающей природной средой, для повышения уровня экологической культуры, осознания глобального характера экологических проблем и путей их решения посредством методов химии, экологического мышления, умения руководствоваться им в познавательной, коммуникативной и социальной практике.</w:t>
      </w:r>
    </w:p>
    <w:p w14:paraId="30FD5906" w14:textId="77777777" w:rsidR="00CB53B7" w:rsidRPr="00E56C80" w:rsidRDefault="00000000" w:rsidP="00E56C80">
      <w:pPr>
        <w:spacing w:after="0" w:line="264" w:lineRule="auto"/>
        <w:ind w:firstLine="600"/>
        <w:jc w:val="center"/>
        <w:rPr>
          <w:sz w:val="24"/>
          <w:szCs w:val="24"/>
          <w:lang w:val="ru-RU"/>
        </w:rPr>
      </w:pPr>
      <w:r w:rsidRPr="00E56C80">
        <w:rPr>
          <w:rFonts w:ascii="Times New Roman" w:hAnsi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14:paraId="024D153F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В составе метапредметных результатов выделяют значимые для формирования мировоззрения общенаучные понятия (закон, теория, принцип, гипотеза, факт, система, процесс, эксперимент и другое.), которые используются в естественно-научных учебных предметах и позволяют на основе знаний из этих предметов формировать представление о целостной </w:t>
      </w:r>
      <w:r w:rsidRPr="00432BB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научной картине мира, и универсальные учебные действия (познавательные, коммуникативные, регулятивные), которые обеспечивают формирование готовности к самостоятельному планированию и осуществлению учебной деятельности. </w:t>
      </w:r>
    </w:p>
    <w:p w14:paraId="6234D219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14:paraId="1F6CFC7A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14:paraId="331E944F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умения использовать приёмы логического мышления при освоении знаний: раскрывать смысл химических понятий (выделять их характерные признаки, устанавливать взаимосвязь с другими понятиями), использовать понятия для объяснения отдельных фактов и явлений, выбирать основания и критерии для классификации химических веществ и химических реакций, устанавливать причинно-следственные связи между объектами изучения, строить логические рассуждения (индуктивные, дедуктивные, по аналогии), делать выводы и заключения;</w:t>
      </w:r>
    </w:p>
    <w:p w14:paraId="372C792F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умение применять в процессе познания понятия (предметные и метапредметные), символические (знаковые) модели, используемые в химии, преобразовывать широко применяемые в химии модельные представления – химический знак (символ элемента), химическая формула и уравнение химической реакции – при решении учебно-познавательных задач, с учётом этих модельных представлений выявлять и характеризовать существенные признаки изучаемых объектов – химических веществ и химических реакций, выявлять общие закономерности, причинно-следственные связи и противоречия в изучаемых процессах и явлениях.</w:t>
      </w:r>
    </w:p>
    <w:p w14:paraId="4031DBC9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432BB2">
        <w:rPr>
          <w:rFonts w:ascii="Times New Roman" w:hAnsi="Times New Roman"/>
          <w:color w:val="000000"/>
          <w:sz w:val="28"/>
          <w:lang w:val="ru-RU"/>
        </w:rPr>
        <w:t>:</w:t>
      </w:r>
    </w:p>
    <w:p w14:paraId="53C99472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умение использовать поставленные вопросы в качестве инструмента познания, а также в качестве основы для формирования гипотезы по проверке правильности высказываемых суждений;</w:t>
      </w:r>
    </w:p>
    <w:p w14:paraId="7750BEDD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приобретение опыта по планированию, организации и проведению ученических экспериментов, умение наблюдать за ходом процесса, самостоятельно прогнозировать его результат, формулировать обобщения и выводы по результатам проведённого опыта, исследования, составлять отчёт о проделанной работе.</w:t>
      </w:r>
    </w:p>
    <w:p w14:paraId="6FB7223D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14:paraId="5FA96509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умение выбирать, анализировать и интерпретировать информацию различных видов и форм представления, получаемую из разных источников (научно-популярная литература химического содержания, справочные пособия, ресурсы Интернета), критически оценивать противоречивую и недостоверную информацию;</w:t>
      </w:r>
    </w:p>
    <w:p w14:paraId="0095F340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lastRenderedPageBreak/>
        <w:t>умение применять различные методы и запросы при поиске и отборе информации и соответствующих данных, необходимых для выполнения учебных и познавательных задач определённого типа, приобретение опыта в области использования информационно-коммуникативных технологий, овладение культурой активного использования различных поисковых систем, самостоятельно выбирать оптимальную форму представления информации и иллюстрировать решаемые задачи несложными схемами, диаграммами, другими формами графики и их комбинациями;</w:t>
      </w:r>
    </w:p>
    <w:p w14:paraId="13A17DB9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умение использовать и анализировать в процессе учебной и исследовательской деятельности информацию о влиянии промышленности, сельского хозяйства и транспорта на состояние окружающей природной среды.</w:t>
      </w:r>
    </w:p>
    <w:p w14:paraId="3560E0C6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14:paraId="609BE49B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умения задавать вопросы (в ходе диалога и (или) дискуссии) по существу обсуждаемой темы, формулировать свои предложения относительно выполнения предложенной задачи;</w:t>
      </w:r>
    </w:p>
    <w:p w14:paraId="579DFA3E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умения представлять полученные результаты познавательной деятельности в устных и письменных текстах; делать презентацию результатов выполнения химического эксперимента (лабораторного опыта, лабораторной работы по исследованию свойств веществ, учебного проекта);</w:t>
      </w:r>
    </w:p>
    <w:p w14:paraId="6295FC48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умения учебного сотрудничества со сверстниками в совместной познавательной и исследовательской деятельности при решении возникающих проблем на основе учёта общих интересов и согласования позиций (обсуждения, обмен мнениями, «мозговые штурмы», координация совместных действий, определение критериев по оценке качества выполненной работы и другие).</w:t>
      </w:r>
    </w:p>
    <w:p w14:paraId="2EFC353E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14:paraId="1C935242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умение самостоятельно определять цели деятельности, планировать, осуществлять, контролировать и при необходимости корректировать свою деятельность, выбирать наиболее эффективные способы решения учебных и познавательных задач, самостоятельно составлять или корректировать предложенный алгоритм действий при выполнении заданий с учётом получения новых знаний об изучаемых объектах – веществах и реакциях, оценивать соответствие полученного результата заявленной цели, умение использовать и анализировать контексты, предлагаемые в условии заданий.</w:t>
      </w:r>
      <w:bookmarkStart w:id="6" w:name="_Toc138318760"/>
      <w:bookmarkStart w:id="7" w:name="_Toc134720971"/>
      <w:bookmarkEnd w:id="6"/>
      <w:bookmarkEnd w:id="7"/>
    </w:p>
    <w:p w14:paraId="5AC7736F" w14:textId="77777777" w:rsidR="00CB53B7" w:rsidRPr="007E3673" w:rsidRDefault="00000000" w:rsidP="007E3673">
      <w:pPr>
        <w:spacing w:after="0" w:line="264" w:lineRule="auto"/>
        <w:ind w:firstLine="600"/>
        <w:jc w:val="center"/>
        <w:rPr>
          <w:sz w:val="24"/>
          <w:szCs w:val="24"/>
          <w:lang w:val="ru-RU"/>
        </w:rPr>
      </w:pPr>
      <w:r w:rsidRPr="007E3673">
        <w:rPr>
          <w:rFonts w:ascii="Times New Roman" w:hAnsi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14:paraId="30A451C7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В составе предметных результатов по освоению обязательного содержания, установленного данной федеральной рабочей программой, выделяют: освоенные обучающимися научные знания, умения и способы </w:t>
      </w:r>
      <w:r w:rsidRPr="00432BB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действий, специфические для предметной области «Химия», виды деятельности по получению нового знания, его интерпретации, преобразованию и применению в различных учебных и новых ситуациях. </w:t>
      </w:r>
    </w:p>
    <w:p w14:paraId="29489444" w14:textId="77777777" w:rsidR="00CB53B7" w:rsidRPr="00432BB2" w:rsidRDefault="000000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раскрывать смысл основных химических понятий: химический элемент, атом, молекула, ион, катион, анион, простое вещество, сложное вещество, валентность, электроотрицательность, степень окисления, химическая реакция, химическая связь, тепловой эффект реакции, моль, молярный объём, раствор, электролиты, </w:t>
      </w:r>
      <w:proofErr w:type="spellStart"/>
      <w:r w:rsidRPr="00432BB2">
        <w:rPr>
          <w:rFonts w:ascii="Times New Roman" w:hAnsi="Times New Roman"/>
          <w:color w:val="000000"/>
          <w:sz w:val="28"/>
          <w:lang w:val="ru-RU"/>
        </w:rPr>
        <w:t>неэлектролиты</w:t>
      </w:r>
      <w:proofErr w:type="spellEnd"/>
      <w:r w:rsidRPr="00432BB2">
        <w:rPr>
          <w:rFonts w:ascii="Times New Roman" w:hAnsi="Times New Roman"/>
          <w:color w:val="000000"/>
          <w:sz w:val="28"/>
          <w:lang w:val="ru-RU"/>
        </w:rPr>
        <w:t>, электролитическая диссоциация, реакции ионного обмена, катализатор, химическое равновесие, обратимые и необратимые реакции, окислительно-восстановительные реакции, окислитель, восстановитель, окисление и восстановление, аллотропия, амфотерность, химическая связь (ковалентная, ионная, металлическая), кристаллическая решётка, коррозия металлов, сплавы, скорость химической реакции, предельно допустимая концентрация ПДК вещества;</w:t>
      </w:r>
    </w:p>
    <w:p w14:paraId="606CC087" w14:textId="77777777" w:rsidR="00CB53B7" w:rsidRPr="00432BB2" w:rsidRDefault="000000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иллюстрировать взаимосвязь основных химических понятий и применять эти понятия при описании веществ и их превращений;</w:t>
      </w:r>
    </w:p>
    <w:p w14:paraId="4722F45A" w14:textId="77777777" w:rsidR="00CB53B7" w:rsidRPr="00432BB2" w:rsidRDefault="000000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использовать химическую символику для составления формул веществ и уравнений химических реакций;</w:t>
      </w:r>
    </w:p>
    <w:p w14:paraId="2304FD75" w14:textId="77777777" w:rsidR="00CB53B7" w:rsidRPr="00432BB2" w:rsidRDefault="000000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определять валентность и степень окисления химических элементов в соединениях различного состава, принадлежность веществ к определённому классу соединений по формулам, вид химической связи (ковалентная, ионная, металлическая) в неорганических соединениях, заряд иона по химической формуле, характер среды в водных растворах неорганических соединений, тип кристаллической решётки конкретного вещества;</w:t>
      </w:r>
    </w:p>
    <w:p w14:paraId="117C4667" w14:textId="77777777" w:rsidR="00CB53B7" w:rsidRPr="00432BB2" w:rsidRDefault="000000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раскрывать смысл Периодического закона Д. И. Менделеева и демонстрировать его понимание: описывать и характеризовать табличную форму Периодической системы химических элементов: различать понятия «главная подгруппа (А-группа)» и «побочная подгруппа (Б-группа)», малые и большие периоды, соотносить обозначения, которые имеются в периодической таблице, с числовыми характеристиками строения атомов химических элементов (состав и заряд ядра, общее число электронов и распределение их по электронным слоям), объяснять общие закономерности в изменении свойств элементов и их соединений в пределах малых периодов и главных подгрупп с учётом строения их атомов;</w:t>
      </w:r>
    </w:p>
    <w:p w14:paraId="67A5892D" w14:textId="77777777" w:rsidR="00CB53B7" w:rsidRPr="00432BB2" w:rsidRDefault="000000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lastRenderedPageBreak/>
        <w:t>классифицировать химические элементы, неорганические вещества, химические реакции (по числу и составу участвующих в реакции веществ, по тепловому эффекту, по изменению степеней окисления химических элементов);</w:t>
      </w:r>
    </w:p>
    <w:p w14:paraId="548C602F" w14:textId="77777777" w:rsidR="00CB53B7" w:rsidRPr="00432BB2" w:rsidRDefault="000000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характеризовать (описывать) общие и специфические химические свойства простых и сложных веществ, подтверждая описание примерами молекулярных и ионных уравнений соответствующих химических реакций;</w:t>
      </w:r>
    </w:p>
    <w:p w14:paraId="2852C6F0" w14:textId="77777777" w:rsidR="00CB53B7" w:rsidRPr="00432BB2" w:rsidRDefault="000000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составлять уравнения электролитической диссоциации кислот, щелочей и солей, полные и сокращённые уравнения реакций ионного обмена, уравнения реакций, подтверждающих существование генетической связи между веществами различных классов;</w:t>
      </w:r>
    </w:p>
    <w:p w14:paraId="0AA6B331" w14:textId="77777777" w:rsidR="00CB53B7" w:rsidRPr="00432BB2" w:rsidRDefault="000000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раскрывать сущность окислительно-восстановительных реакций посредством составления электронного баланса этих реакций;</w:t>
      </w:r>
    </w:p>
    <w:p w14:paraId="383515A6" w14:textId="77777777" w:rsidR="00CB53B7" w:rsidRPr="00432BB2" w:rsidRDefault="000000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прогнозировать свойства веществ в зависимости от их строения, возможности протекания химических превращений в различных условиях;</w:t>
      </w:r>
    </w:p>
    <w:p w14:paraId="678C59A5" w14:textId="77777777" w:rsidR="00CB53B7" w:rsidRPr="00432BB2" w:rsidRDefault="000000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вычислять относительную молекулярную и молярную массы веществ, массовую долю химического элемента по формуле соединения, массовую долю вещества в растворе, проводить расчёты по уравнению химической реакции;</w:t>
      </w:r>
    </w:p>
    <w:p w14:paraId="0E57EEB4" w14:textId="77777777" w:rsidR="00CB53B7" w:rsidRPr="00432BB2" w:rsidRDefault="000000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соблюдать правила пользования химической посудой и лабораторным оборудованием, а также правила обращения с веществами в соответствии с инструкциями по выполнению лабораторных химических опытов по получению и собиранию газообразных веществ (аммиака и углекислого газа);</w:t>
      </w:r>
    </w:p>
    <w:p w14:paraId="5E6D281C" w14:textId="77777777" w:rsidR="00CB53B7" w:rsidRPr="00432BB2" w:rsidRDefault="000000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проводить реакции, подтверждающие качественный состав различных веществ: распознавать опытным путём хлорид-, бромид-, иодид-, карбонат-, фосфат-, силикат-, сульфат-, гидроксид-ионы, катионы аммония и ионы изученных металлов, присутствующие в водных растворах неорганических веществ;</w:t>
      </w:r>
    </w:p>
    <w:p w14:paraId="1CA8A745" w14:textId="77777777" w:rsidR="00CB53B7" w:rsidRPr="00432BB2" w:rsidRDefault="000000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применять основные операции мыслительной деятельности – анализ и синтез, сравнение, обобщение, систематизацию, выявление причинно-следственных связей – для изучения свойств веществ и химических реакций, естественно-научные методы познания – наблюдение, измерение, моделирование, эксперимент (реальный и мысленный).</w:t>
      </w:r>
    </w:p>
    <w:p w14:paraId="0D25C787" w14:textId="77777777" w:rsidR="00CB53B7" w:rsidRPr="00432BB2" w:rsidRDefault="00CB53B7">
      <w:pPr>
        <w:rPr>
          <w:lang w:val="ru-RU"/>
        </w:rPr>
        <w:sectPr w:rsidR="00CB53B7" w:rsidRPr="00432BB2">
          <w:pgSz w:w="11906" w:h="16383"/>
          <w:pgMar w:top="1134" w:right="850" w:bottom="1134" w:left="1701" w:header="720" w:footer="720" w:gutter="0"/>
          <w:cols w:space="720"/>
        </w:sectPr>
      </w:pPr>
    </w:p>
    <w:p w14:paraId="4593627A" w14:textId="77777777" w:rsidR="00F32197" w:rsidRDefault="00F32197" w:rsidP="00F32197">
      <w:pPr>
        <w:spacing w:after="0"/>
        <w:ind w:left="120"/>
        <w:jc w:val="center"/>
      </w:pPr>
      <w:bookmarkStart w:id="8" w:name="block-3842272"/>
      <w:bookmarkEnd w:id="4"/>
      <w:r>
        <w:rPr>
          <w:rFonts w:ascii="Times New Roman" w:hAnsi="Times New Roman"/>
          <w:b/>
          <w:color w:val="000000"/>
          <w:sz w:val="28"/>
        </w:rPr>
        <w:lastRenderedPageBreak/>
        <w:t>9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4"/>
        <w:gridCol w:w="4320"/>
        <w:gridCol w:w="946"/>
        <w:gridCol w:w="649"/>
        <w:gridCol w:w="677"/>
        <w:gridCol w:w="4139"/>
        <w:gridCol w:w="2215"/>
      </w:tblGrid>
      <w:tr w:rsidR="00F32197" w:rsidRPr="00780CA6" w14:paraId="5133DF62" w14:textId="77777777" w:rsidTr="005646F9">
        <w:trPr>
          <w:trHeight w:val="144"/>
          <w:tblCellSpacing w:w="20" w:type="nil"/>
        </w:trPr>
        <w:tc>
          <w:tcPr>
            <w:tcW w:w="107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235B019" w14:textId="77777777" w:rsidR="00F32197" w:rsidRDefault="00F32197" w:rsidP="005646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0B17764" w14:textId="77777777" w:rsidR="00F32197" w:rsidRDefault="00F32197" w:rsidP="005646F9">
            <w:pPr>
              <w:spacing w:after="0"/>
              <w:ind w:left="135"/>
            </w:pPr>
          </w:p>
        </w:tc>
        <w:tc>
          <w:tcPr>
            <w:tcW w:w="427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33DF5AB" w14:textId="77777777" w:rsidR="00F32197" w:rsidRDefault="00F32197" w:rsidP="005646F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B067FC2" w14:textId="77777777" w:rsidR="00F32197" w:rsidRDefault="00F32197" w:rsidP="005646F9">
            <w:pPr>
              <w:spacing w:after="0"/>
              <w:ind w:left="135"/>
            </w:pPr>
          </w:p>
        </w:tc>
        <w:tc>
          <w:tcPr>
            <w:tcW w:w="2287" w:type="dxa"/>
            <w:gridSpan w:val="3"/>
            <w:tcMar>
              <w:top w:w="50" w:type="dxa"/>
              <w:left w:w="100" w:type="dxa"/>
            </w:tcMar>
            <w:vAlign w:val="center"/>
          </w:tcPr>
          <w:p w14:paraId="135FF8C4" w14:textId="77777777" w:rsidR="00F32197" w:rsidRDefault="00F32197" w:rsidP="005646F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6402" w:type="dxa"/>
            <w:gridSpan w:val="2"/>
            <w:vMerge w:val="restart"/>
            <w:tcMar>
              <w:top w:w="50" w:type="dxa"/>
              <w:left w:w="100" w:type="dxa"/>
            </w:tcMar>
            <w:vAlign w:val="center"/>
          </w:tcPr>
          <w:p w14:paraId="63D72F06" w14:textId="77777777" w:rsidR="00F32197" w:rsidRPr="00B36907" w:rsidRDefault="00F32197" w:rsidP="005646F9">
            <w:pPr>
              <w:spacing w:after="0"/>
              <w:ind w:left="135"/>
              <w:jc w:val="center"/>
              <w:rPr>
                <w:lang w:val="ru-RU"/>
              </w:rPr>
            </w:pPr>
            <w:r w:rsidRPr="001D7854">
              <w:rPr>
                <w:rFonts w:ascii="Times New Roman" w:hAnsi="Times New Roman" w:cs="Times New Roman"/>
                <w:b/>
                <w:color w:val="000000"/>
                <w:sz w:val="24"/>
                <w:lang w:val="ru-RU"/>
              </w:rPr>
              <w:t>Деятельность учителя по реализации программы воспитания</w:t>
            </w:r>
          </w:p>
        </w:tc>
      </w:tr>
      <w:tr w:rsidR="00F32197" w14:paraId="7CA40554" w14:textId="77777777" w:rsidTr="005646F9">
        <w:trPr>
          <w:trHeight w:val="509"/>
          <w:tblCellSpacing w:w="20" w:type="nil"/>
        </w:trPr>
        <w:tc>
          <w:tcPr>
            <w:tcW w:w="0" w:type="auto"/>
            <w:vMerge/>
            <w:tcMar>
              <w:top w:w="50" w:type="dxa"/>
              <w:left w:w="100" w:type="dxa"/>
            </w:tcMar>
          </w:tcPr>
          <w:p w14:paraId="4E0D8326" w14:textId="77777777" w:rsidR="00F32197" w:rsidRPr="00B36907" w:rsidRDefault="00F32197" w:rsidP="005646F9">
            <w:pPr>
              <w:rPr>
                <w:lang w:val="ru-RU"/>
              </w:rPr>
            </w:pPr>
          </w:p>
        </w:tc>
        <w:tc>
          <w:tcPr>
            <w:tcW w:w="0" w:type="auto"/>
            <w:vMerge/>
            <w:tcMar>
              <w:top w:w="50" w:type="dxa"/>
              <w:left w:w="100" w:type="dxa"/>
            </w:tcMar>
          </w:tcPr>
          <w:p w14:paraId="776D2CC2" w14:textId="77777777" w:rsidR="00F32197" w:rsidRPr="00B36907" w:rsidRDefault="00F32197" w:rsidP="005646F9">
            <w:pPr>
              <w:rPr>
                <w:lang w:val="ru-RU"/>
              </w:rPr>
            </w:pPr>
          </w:p>
        </w:tc>
        <w:tc>
          <w:tcPr>
            <w:tcW w:w="94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25AF428" w14:textId="77777777" w:rsidR="00F32197" w:rsidRDefault="00F32197" w:rsidP="005646F9">
            <w:pPr>
              <w:spacing w:after="0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</w:p>
          <w:p w14:paraId="665568BD" w14:textId="77777777" w:rsidR="00F32197" w:rsidRDefault="00F32197" w:rsidP="005646F9">
            <w:pPr>
              <w:spacing w:after="0"/>
              <w:ind w:left="135"/>
              <w:jc w:val="center"/>
            </w:pPr>
          </w:p>
        </w:tc>
        <w:tc>
          <w:tcPr>
            <w:tcW w:w="6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59FFC10" w14:textId="77777777" w:rsidR="00F32197" w:rsidRPr="00B36907" w:rsidRDefault="00F32197" w:rsidP="005646F9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КР</w:t>
            </w:r>
          </w:p>
          <w:p w14:paraId="1595F71D" w14:textId="77777777" w:rsidR="00F32197" w:rsidRDefault="00F32197" w:rsidP="005646F9">
            <w:pPr>
              <w:spacing w:after="0"/>
              <w:ind w:left="135"/>
              <w:jc w:val="center"/>
            </w:pPr>
          </w:p>
        </w:tc>
        <w:tc>
          <w:tcPr>
            <w:tcW w:w="67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535CC68" w14:textId="77777777" w:rsidR="00F32197" w:rsidRPr="00B36907" w:rsidRDefault="00F32197" w:rsidP="005646F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</w:t>
            </w:r>
          </w:p>
          <w:p w14:paraId="6BEF8673" w14:textId="77777777" w:rsidR="00F32197" w:rsidRDefault="00F32197" w:rsidP="005646F9">
            <w:pPr>
              <w:spacing w:after="0"/>
              <w:ind w:left="135"/>
              <w:jc w:val="center"/>
            </w:pPr>
          </w:p>
        </w:tc>
        <w:tc>
          <w:tcPr>
            <w:tcW w:w="6402" w:type="dxa"/>
            <w:gridSpan w:val="2"/>
            <w:vMerge/>
            <w:tcBorders>
              <w:bottom w:val="single" w:sz="4" w:space="0" w:color="auto"/>
            </w:tcBorders>
            <w:tcMar>
              <w:top w:w="50" w:type="dxa"/>
              <w:left w:w="100" w:type="dxa"/>
            </w:tcMar>
          </w:tcPr>
          <w:p w14:paraId="5F05CD5B" w14:textId="77777777" w:rsidR="00F32197" w:rsidRDefault="00F32197" w:rsidP="005646F9">
            <w:pPr>
              <w:jc w:val="center"/>
            </w:pPr>
          </w:p>
        </w:tc>
      </w:tr>
      <w:tr w:rsidR="00F32197" w14:paraId="1930AD35" w14:textId="77777777" w:rsidTr="005646F9">
        <w:trPr>
          <w:trHeight w:val="708"/>
          <w:tblCellSpacing w:w="20" w:type="nil"/>
        </w:trPr>
        <w:tc>
          <w:tcPr>
            <w:tcW w:w="0" w:type="auto"/>
            <w:vMerge/>
            <w:tcMar>
              <w:top w:w="50" w:type="dxa"/>
              <w:left w:w="100" w:type="dxa"/>
            </w:tcMar>
          </w:tcPr>
          <w:p w14:paraId="3B6D6F96" w14:textId="77777777" w:rsidR="00F32197" w:rsidRPr="00B36907" w:rsidRDefault="00F32197" w:rsidP="005646F9">
            <w:pPr>
              <w:rPr>
                <w:lang w:val="ru-RU"/>
              </w:rPr>
            </w:pPr>
          </w:p>
        </w:tc>
        <w:tc>
          <w:tcPr>
            <w:tcW w:w="0" w:type="auto"/>
            <w:vMerge/>
            <w:tcMar>
              <w:top w:w="50" w:type="dxa"/>
              <w:left w:w="100" w:type="dxa"/>
            </w:tcMar>
          </w:tcPr>
          <w:p w14:paraId="705EA1EF" w14:textId="77777777" w:rsidR="00F32197" w:rsidRPr="00B36907" w:rsidRDefault="00F32197" w:rsidP="005646F9">
            <w:pPr>
              <w:rPr>
                <w:lang w:val="ru-RU"/>
              </w:rPr>
            </w:pPr>
          </w:p>
        </w:tc>
        <w:tc>
          <w:tcPr>
            <w:tcW w:w="946" w:type="dxa"/>
            <w:vMerge/>
            <w:tcMar>
              <w:top w:w="50" w:type="dxa"/>
              <w:left w:w="100" w:type="dxa"/>
            </w:tcMar>
            <w:vAlign w:val="center"/>
          </w:tcPr>
          <w:p w14:paraId="797742DC" w14:textId="77777777" w:rsidR="00F32197" w:rsidRDefault="00F32197" w:rsidP="005646F9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664" w:type="dxa"/>
            <w:vMerge/>
            <w:tcMar>
              <w:top w:w="50" w:type="dxa"/>
              <w:left w:w="100" w:type="dxa"/>
            </w:tcMar>
            <w:vAlign w:val="center"/>
          </w:tcPr>
          <w:p w14:paraId="6F4CE7A2" w14:textId="77777777" w:rsidR="00F32197" w:rsidRDefault="00F32197" w:rsidP="005646F9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677" w:type="dxa"/>
            <w:vMerge/>
            <w:tcMar>
              <w:top w:w="50" w:type="dxa"/>
              <w:left w:w="100" w:type="dxa"/>
            </w:tcMar>
            <w:vAlign w:val="center"/>
          </w:tcPr>
          <w:p w14:paraId="745F1979" w14:textId="77777777" w:rsidR="00F32197" w:rsidRDefault="00F32197" w:rsidP="005646F9">
            <w:pPr>
              <w:spacing w:after="0"/>
              <w:ind w:left="135"/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4369" w:type="dxa"/>
            <w:tcBorders>
              <w:top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14:paraId="7F613F40" w14:textId="77777777" w:rsidR="00F32197" w:rsidRDefault="00F32197" w:rsidP="005646F9">
            <w:pPr>
              <w:jc w:val="center"/>
            </w:pPr>
            <w:r w:rsidRPr="00FE1B8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Ключевые задачи воспитания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</w:tcBorders>
          </w:tcPr>
          <w:p w14:paraId="50C463AC" w14:textId="77777777" w:rsidR="00F32197" w:rsidRDefault="00F32197" w:rsidP="005646F9">
            <w:pPr>
              <w:jc w:val="center"/>
            </w:pPr>
            <w:r w:rsidRPr="00FE1B8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Виды и формы деятельности</w:t>
            </w:r>
          </w:p>
        </w:tc>
      </w:tr>
      <w:tr w:rsidR="00F32197" w:rsidRPr="00780CA6" w14:paraId="4AF16C1D" w14:textId="77777777" w:rsidTr="005646F9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14:paraId="7B71770F" w14:textId="77777777" w:rsidR="00F32197" w:rsidRPr="00432BB2" w:rsidRDefault="00F32197" w:rsidP="005646F9">
            <w:pPr>
              <w:spacing w:after="0"/>
              <w:ind w:left="135"/>
              <w:rPr>
                <w:lang w:val="ru-RU"/>
              </w:rPr>
            </w:pPr>
            <w:r w:rsidRPr="00432B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32B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Вещество и химические реакции</w:t>
            </w:r>
          </w:p>
        </w:tc>
      </w:tr>
      <w:tr w:rsidR="00F32197" w:rsidRPr="00780CA6" w14:paraId="011E6E99" w14:textId="77777777" w:rsidTr="005646F9">
        <w:trPr>
          <w:trHeight w:val="144"/>
          <w:tblCellSpacing w:w="20" w:type="nil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ACD8381" w14:textId="77777777" w:rsidR="00F32197" w:rsidRDefault="00F32197" w:rsidP="005646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278" w:type="dxa"/>
            <w:tcMar>
              <w:top w:w="50" w:type="dxa"/>
              <w:left w:w="100" w:type="dxa"/>
            </w:tcMar>
            <w:vAlign w:val="center"/>
          </w:tcPr>
          <w:p w14:paraId="293AC614" w14:textId="77777777" w:rsidR="00F32197" w:rsidRPr="00432BB2" w:rsidRDefault="00F32197" w:rsidP="005646F9">
            <w:pPr>
              <w:spacing w:after="0"/>
              <w:ind w:left="135"/>
              <w:rPr>
                <w:lang w:val="ru-RU"/>
              </w:rPr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углубление знаний основных разделов курса 8 класса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4ECDBB6A" w14:textId="77777777" w:rsidR="00F32197" w:rsidRDefault="00F32197" w:rsidP="005646F9">
            <w:pPr>
              <w:spacing w:after="0"/>
              <w:ind w:left="135"/>
              <w:jc w:val="center"/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664" w:type="dxa"/>
            <w:tcMar>
              <w:top w:w="50" w:type="dxa"/>
              <w:left w:w="100" w:type="dxa"/>
            </w:tcMar>
            <w:vAlign w:val="center"/>
          </w:tcPr>
          <w:p w14:paraId="459BBCA8" w14:textId="77777777" w:rsidR="00F32197" w:rsidRDefault="00F32197" w:rsidP="005646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14:paraId="02A14922" w14:textId="77777777" w:rsidR="00F32197" w:rsidRDefault="00F32197" w:rsidP="005646F9">
            <w:pPr>
              <w:spacing w:after="0"/>
              <w:ind w:left="135"/>
              <w:jc w:val="center"/>
            </w:pPr>
          </w:p>
        </w:tc>
        <w:tc>
          <w:tcPr>
            <w:tcW w:w="4369" w:type="dxa"/>
            <w:vMerge w:val="restart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07F5780" w14:textId="77777777" w:rsidR="00F32197" w:rsidRPr="00432BB2" w:rsidRDefault="00F32197" w:rsidP="005646F9">
            <w:pPr>
              <w:spacing w:after="0"/>
              <w:ind w:left="135"/>
              <w:rPr>
                <w:lang w:val="ru-RU"/>
              </w:rPr>
            </w:pPr>
            <w:r w:rsidRPr="000007EA">
              <w:rPr>
                <w:rFonts w:ascii="Times New Roman" w:eastAsia="№Е" w:hAnsi="Times New Roman" w:cs="Times New Roman"/>
                <w:sz w:val="24"/>
                <w:szCs w:val="24"/>
                <w:lang w:val="ru-RU"/>
              </w:rPr>
              <w:t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</w:t>
            </w:r>
          </w:p>
        </w:tc>
        <w:tc>
          <w:tcPr>
            <w:tcW w:w="2033" w:type="dxa"/>
            <w:vMerge w:val="restart"/>
            <w:tcBorders>
              <w:left w:val="single" w:sz="4" w:space="0" w:color="auto"/>
            </w:tcBorders>
            <w:vAlign w:val="center"/>
          </w:tcPr>
          <w:p w14:paraId="304C7B2E" w14:textId="77777777" w:rsidR="00F32197" w:rsidRPr="00432BB2" w:rsidRDefault="00F32197" w:rsidP="005646F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Беседа «</w:t>
            </w:r>
            <w:r w:rsidRPr="00C977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Международный день распространения грамотности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</w:tr>
      <w:tr w:rsidR="00F32197" w:rsidRPr="00432BB2" w14:paraId="6C8862ED" w14:textId="77777777" w:rsidTr="005646F9">
        <w:trPr>
          <w:trHeight w:val="144"/>
          <w:tblCellSpacing w:w="20" w:type="nil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7859095" w14:textId="77777777" w:rsidR="00F32197" w:rsidRDefault="00F32197" w:rsidP="005646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278" w:type="dxa"/>
            <w:tcMar>
              <w:top w:w="50" w:type="dxa"/>
              <w:left w:w="100" w:type="dxa"/>
            </w:tcMar>
            <w:vAlign w:val="center"/>
          </w:tcPr>
          <w:p w14:paraId="2A084750" w14:textId="77777777" w:rsidR="00F32197" w:rsidRDefault="00F32197" w:rsidP="005646F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закономерности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реакций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1AA47E9D" w14:textId="77777777" w:rsidR="00F32197" w:rsidRDefault="00F32197" w:rsidP="005646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664" w:type="dxa"/>
            <w:tcMar>
              <w:top w:w="50" w:type="dxa"/>
              <w:left w:w="100" w:type="dxa"/>
            </w:tcMar>
            <w:vAlign w:val="center"/>
          </w:tcPr>
          <w:p w14:paraId="339A0981" w14:textId="77777777" w:rsidR="00F32197" w:rsidRDefault="00F32197" w:rsidP="005646F9">
            <w:pPr>
              <w:spacing w:after="0"/>
              <w:ind w:left="135"/>
              <w:jc w:val="center"/>
            </w:pPr>
          </w:p>
        </w:tc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14:paraId="376B63BE" w14:textId="77777777" w:rsidR="00F32197" w:rsidRDefault="00F32197" w:rsidP="005646F9">
            <w:pPr>
              <w:spacing w:after="0"/>
              <w:ind w:left="135"/>
              <w:jc w:val="center"/>
            </w:pPr>
          </w:p>
        </w:tc>
        <w:tc>
          <w:tcPr>
            <w:tcW w:w="4369" w:type="dxa"/>
            <w:vMerge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DDE4D9C" w14:textId="77777777" w:rsidR="00F32197" w:rsidRPr="00432BB2" w:rsidRDefault="00F32197" w:rsidP="005646F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33" w:type="dxa"/>
            <w:vMerge/>
            <w:tcBorders>
              <w:left w:val="single" w:sz="4" w:space="0" w:color="auto"/>
            </w:tcBorders>
            <w:vAlign w:val="center"/>
          </w:tcPr>
          <w:p w14:paraId="44542E7E" w14:textId="77777777" w:rsidR="00F32197" w:rsidRPr="00432BB2" w:rsidRDefault="00F32197" w:rsidP="005646F9">
            <w:pPr>
              <w:spacing w:after="0"/>
              <w:ind w:left="135"/>
              <w:rPr>
                <w:lang w:val="ru-RU"/>
              </w:rPr>
            </w:pPr>
          </w:p>
        </w:tc>
      </w:tr>
      <w:tr w:rsidR="00F32197" w:rsidRPr="00432BB2" w14:paraId="21554019" w14:textId="77777777" w:rsidTr="005646F9">
        <w:trPr>
          <w:trHeight w:val="144"/>
          <w:tblCellSpacing w:w="20" w:type="nil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747FF0E" w14:textId="77777777" w:rsidR="00F32197" w:rsidRDefault="00F32197" w:rsidP="005646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278" w:type="dxa"/>
            <w:tcMar>
              <w:top w:w="50" w:type="dxa"/>
              <w:left w:w="100" w:type="dxa"/>
            </w:tcMar>
            <w:vAlign w:val="center"/>
          </w:tcPr>
          <w:p w14:paraId="301097B9" w14:textId="77777777" w:rsidR="00F32197" w:rsidRPr="00432BB2" w:rsidRDefault="00F32197" w:rsidP="005646F9">
            <w:pPr>
              <w:spacing w:after="0"/>
              <w:ind w:left="135"/>
              <w:rPr>
                <w:lang w:val="ru-RU"/>
              </w:rPr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>Электролитическая диссоциация. Химические реакции в растворах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079973AB" w14:textId="77777777" w:rsidR="00F32197" w:rsidRDefault="00F32197" w:rsidP="005646F9">
            <w:pPr>
              <w:spacing w:after="0"/>
              <w:ind w:left="135"/>
              <w:jc w:val="center"/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664" w:type="dxa"/>
            <w:tcMar>
              <w:top w:w="50" w:type="dxa"/>
              <w:left w:w="100" w:type="dxa"/>
            </w:tcMar>
            <w:vAlign w:val="center"/>
          </w:tcPr>
          <w:p w14:paraId="24F72A55" w14:textId="77777777" w:rsidR="00F32197" w:rsidRDefault="00F32197" w:rsidP="005646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14:paraId="391FD619" w14:textId="77777777" w:rsidR="00F32197" w:rsidRDefault="00F32197" w:rsidP="005646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4369" w:type="dxa"/>
            <w:vMerge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565410B" w14:textId="77777777" w:rsidR="00F32197" w:rsidRPr="00432BB2" w:rsidRDefault="00F32197" w:rsidP="005646F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33" w:type="dxa"/>
            <w:vMerge/>
            <w:tcBorders>
              <w:left w:val="single" w:sz="4" w:space="0" w:color="auto"/>
            </w:tcBorders>
            <w:vAlign w:val="center"/>
          </w:tcPr>
          <w:p w14:paraId="687D132B" w14:textId="77777777" w:rsidR="00F32197" w:rsidRPr="00432BB2" w:rsidRDefault="00F32197" w:rsidP="005646F9">
            <w:pPr>
              <w:spacing w:after="0"/>
              <w:ind w:left="135"/>
              <w:rPr>
                <w:lang w:val="ru-RU"/>
              </w:rPr>
            </w:pPr>
          </w:p>
        </w:tc>
      </w:tr>
      <w:tr w:rsidR="00F32197" w14:paraId="0531E539" w14:textId="77777777" w:rsidTr="005646F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E88D300" w14:textId="77777777" w:rsidR="00F32197" w:rsidRDefault="00F32197" w:rsidP="005646F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421391A0" w14:textId="77777777" w:rsidR="00F32197" w:rsidRDefault="00F32197" w:rsidP="005646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5710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3C66CD0" w14:textId="77777777" w:rsidR="00F32197" w:rsidRDefault="00F32197" w:rsidP="005646F9"/>
        </w:tc>
        <w:tc>
          <w:tcPr>
            <w:tcW w:w="2033" w:type="dxa"/>
            <w:tcBorders>
              <w:left w:val="single" w:sz="4" w:space="0" w:color="auto"/>
            </w:tcBorders>
            <w:vAlign w:val="center"/>
          </w:tcPr>
          <w:p w14:paraId="6E491830" w14:textId="77777777" w:rsidR="00F32197" w:rsidRDefault="00F32197" w:rsidP="005646F9"/>
        </w:tc>
      </w:tr>
      <w:tr w:rsidR="00F32197" w:rsidRPr="00780CA6" w14:paraId="5EA4AB17" w14:textId="77777777" w:rsidTr="005646F9">
        <w:trPr>
          <w:trHeight w:val="144"/>
          <w:tblCellSpacing w:w="20" w:type="nil"/>
        </w:trPr>
        <w:tc>
          <w:tcPr>
            <w:tcW w:w="14040" w:type="dxa"/>
            <w:gridSpan w:val="7"/>
            <w:tcMar>
              <w:top w:w="50" w:type="dxa"/>
              <w:left w:w="100" w:type="dxa"/>
            </w:tcMar>
            <w:vAlign w:val="center"/>
          </w:tcPr>
          <w:p w14:paraId="663371E1" w14:textId="77777777" w:rsidR="00F32197" w:rsidRPr="00432BB2" w:rsidRDefault="00F32197" w:rsidP="005646F9">
            <w:pPr>
              <w:spacing w:after="0"/>
              <w:rPr>
                <w:lang w:val="ru-RU"/>
              </w:rPr>
            </w:pPr>
            <w:r w:rsidRPr="00432B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32B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Неметаллы и их соединения</w:t>
            </w:r>
          </w:p>
        </w:tc>
      </w:tr>
      <w:tr w:rsidR="00F32197" w:rsidRPr="00780CA6" w14:paraId="39B69180" w14:textId="77777777" w:rsidTr="005646F9">
        <w:trPr>
          <w:trHeight w:val="144"/>
          <w:tblCellSpacing w:w="20" w:type="nil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E446FD6" w14:textId="77777777" w:rsidR="00F32197" w:rsidRDefault="00F32197" w:rsidP="005646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278" w:type="dxa"/>
            <w:tcMar>
              <w:top w:w="50" w:type="dxa"/>
              <w:left w:w="100" w:type="dxa"/>
            </w:tcMar>
            <w:vAlign w:val="center"/>
          </w:tcPr>
          <w:p w14:paraId="528366D1" w14:textId="77777777" w:rsidR="00F32197" w:rsidRDefault="00F32197" w:rsidP="005646F9">
            <w:pPr>
              <w:spacing w:after="0"/>
              <w:ind w:left="135"/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VII</w:t>
            </w: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А-группы.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Галогены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160C465B" w14:textId="77777777" w:rsidR="00F32197" w:rsidRDefault="00F32197" w:rsidP="005646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664" w:type="dxa"/>
            <w:tcMar>
              <w:top w:w="50" w:type="dxa"/>
              <w:left w:w="100" w:type="dxa"/>
            </w:tcMar>
            <w:vAlign w:val="center"/>
          </w:tcPr>
          <w:p w14:paraId="6FF3D025" w14:textId="77777777" w:rsidR="00F32197" w:rsidRDefault="00F32197" w:rsidP="005646F9">
            <w:pPr>
              <w:spacing w:after="0"/>
              <w:ind w:left="135"/>
              <w:jc w:val="center"/>
            </w:pPr>
          </w:p>
        </w:tc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14:paraId="77851965" w14:textId="77777777" w:rsidR="00F32197" w:rsidRDefault="00F32197" w:rsidP="005646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4369" w:type="dxa"/>
            <w:vMerge w:val="restart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82C1E91" w14:textId="77777777" w:rsidR="00F32197" w:rsidRPr="00432BB2" w:rsidRDefault="00F32197" w:rsidP="005646F9">
            <w:pPr>
              <w:spacing w:after="0"/>
              <w:ind w:left="135"/>
              <w:rPr>
                <w:lang w:val="ru-RU"/>
              </w:rPr>
            </w:pPr>
            <w:r w:rsidRPr="00525557">
              <w:rPr>
                <w:rFonts w:ascii="Times New Roman" w:eastAsia="Calibri" w:hAnsi="Times New Roman" w:cs="Times New Roman"/>
                <w:sz w:val="24"/>
                <w:szCs w:val="24"/>
                <w:lang w:val="ru-RU" w:eastAsia="zh-CN"/>
              </w:rPr>
              <w:t xml:space="preserve">применение на уроке интеллектуальных игр, стимулирующих познавательную мотивацию школьников; групповой работы или работы в парах, которые учат школьников командной работе и взаимодействию с другими детьми; </w:t>
            </w:r>
            <w:r w:rsidRPr="0052555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zh-CN"/>
              </w:rPr>
              <w:t xml:space="preserve">формировать качества личности, обеспечивающие социальную мобильность, </w:t>
            </w:r>
            <w:r w:rsidRPr="0052555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zh-CN"/>
              </w:rPr>
              <w:lastRenderedPageBreak/>
              <w:t>способность принимать самостоятельные решения</w:t>
            </w:r>
          </w:p>
        </w:tc>
        <w:tc>
          <w:tcPr>
            <w:tcW w:w="2033" w:type="dxa"/>
            <w:vMerge w:val="restart"/>
            <w:tcBorders>
              <w:left w:val="single" w:sz="4" w:space="0" w:color="auto"/>
            </w:tcBorders>
            <w:vAlign w:val="center"/>
          </w:tcPr>
          <w:p w14:paraId="5F9D89A6" w14:textId="77777777" w:rsidR="00F32197" w:rsidRPr="00525557" w:rsidRDefault="00F32197" w:rsidP="005646F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2555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Просмотр </w:t>
            </w:r>
            <w:proofErr w:type="spellStart"/>
            <w:r w:rsidRPr="0052555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видеоофильма</w:t>
            </w:r>
            <w:proofErr w:type="spellEnd"/>
            <w:r w:rsidRPr="0052555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ко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</w:t>
            </w:r>
            <w:r w:rsidRPr="0052555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ню российской науки</w:t>
            </w:r>
          </w:p>
        </w:tc>
      </w:tr>
      <w:tr w:rsidR="00F32197" w:rsidRPr="00432BB2" w14:paraId="2D78CE56" w14:textId="77777777" w:rsidTr="005646F9">
        <w:trPr>
          <w:trHeight w:val="1034"/>
          <w:tblCellSpacing w:w="20" w:type="nil"/>
        </w:trPr>
        <w:tc>
          <w:tcPr>
            <w:tcW w:w="1073" w:type="dxa"/>
            <w:tcBorders>
              <w:bottom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BF8C06E" w14:textId="77777777" w:rsidR="00F32197" w:rsidRDefault="00F32197" w:rsidP="005646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278" w:type="dxa"/>
            <w:tcBorders>
              <w:bottom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0FB0924" w14:textId="77777777" w:rsidR="00F32197" w:rsidRDefault="00F32197" w:rsidP="005646F9">
            <w:pPr>
              <w:spacing w:after="0"/>
              <w:ind w:left="135"/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А-группы.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её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</w:p>
        </w:tc>
        <w:tc>
          <w:tcPr>
            <w:tcW w:w="946" w:type="dxa"/>
            <w:tcBorders>
              <w:bottom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99A6100" w14:textId="77777777" w:rsidR="00F32197" w:rsidRDefault="00F32197" w:rsidP="005646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664" w:type="dxa"/>
            <w:tcBorders>
              <w:bottom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2881C4F" w14:textId="77777777" w:rsidR="00F32197" w:rsidRDefault="00F32197" w:rsidP="005646F9">
            <w:pPr>
              <w:spacing w:after="0"/>
              <w:ind w:left="135"/>
              <w:jc w:val="center"/>
            </w:pPr>
          </w:p>
        </w:tc>
        <w:tc>
          <w:tcPr>
            <w:tcW w:w="677" w:type="dxa"/>
            <w:tcBorders>
              <w:bottom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AB2E9CC" w14:textId="77777777" w:rsidR="00F32197" w:rsidRDefault="00F32197" w:rsidP="005646F9">
            <w:pPr>
              <w:spacing w:after="0"/>
              <w:ind w:left="135"/>
              <w:jc w:val="center"/>
            </w:pPr>
          </w:p>
        </w:tc>
        <w:tc>
          <w:tcPr>
            <w:tcW w:w="4369" w:type="dxa"/>
            <w:vMerge/>
            <w:tcBorders>
              <w:bottom w:val="single" w:sz="0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CC034E9" w14:textId="77777777" w:rsidR="00F32197" w:rsidRPr="00432BB2" w:rsidRDefault="00F32197" w:rsidP="005646F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33" w:type="dxa"/>
            <w:vMerge/>
            <w:tcBorders>
              <w:left w:val="single" w:sz="4" w:space="0" w:color="auto"/>
            </w:tcBorders>
            <w:vAlign w:val="center"/>
          </w:tcPr>
          <w:p w14:paraId="24BACDE0" w14:textId="77777777" w:rsidR="00F32197" w:rsidRPr="00432BB2" w:rsidRDefault="00F32197" w:rsidP="005646F9">
            <w:pPr>
              <w:spacing w:after="0"/>
              <w:ind w:left="135"/>
              <w:rPr>
                <w:lang w:val="ru-RU"/>
              </w:rPr>
            </w:pPr>
          </w:p>
        </w:tc>
      </w:tr>
      <w:tr w:rsidR="00F32197" w:rsidRPr="00432BB2" w14:paraId="3DC9960C" w14:textId="77777777" w:rsidTr="005646F9">
        <w:trPr>
          <w:trHeight w:val="144"/>
          <w:tblCellSpacing w:w="20" w:type="nil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E90896B" w14:textId="77777777" w:rsidR="00F32197" w:rsidRDefault="00F32197" w:rsidP="005646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278" w:type="dxa"/>
            <w:tcMar>
              <w:top w:w="50" w:type="dxa"/>
              <w:left w:w="100" w:type="dxa"/>
            </w:tcMar>
            <w:vAlign w:val="center"/>
          </w:tcPr>
          <w:p w14:paraId="59F48EFC" w14:textId="77777777" w:rsidR="00F32197" w:rsidRPr="00432BB2" w:rsidRDefault="00F32197" w:rsidP="005646F9">
            <w:pPr>
              <w:spacing w:after="0"/>
              <w:ind w:left="135"/>
              <w:rPr>
                <w:lang w:val="ru-RU"/>
              </w:rPr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</w:t>
            </w: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>А-группы. Азот, фосфор и их соединения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161E2D78" w14:textId="77777777" w:rsidR="00F32197" w:rsidRDefault="00F32197" w:rsidP="005646F9">
            <w:pPr>
              <w:spacing w:after="0"/>
              <w:ind w:left="135"/>
              <w:jc w:val="center"/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664" w:type="dxa"/>
            <w:tcMar>
              <w:top w:w="50" w:type="dxa"/>
              <w:left w:w="100" w:type="dxa"/>
            </w:tcMar>
            <w:vAlign w:val="center"/>
          </w:tcPr>
          <w:p w14:paraId="1EC318DB" w14:textId="77777777" w:rsidR="00F32197" w:rsidRDefault="00F32197" w:rsidP="005646F9">
            <w:pPr>
              <w:spacing w:after="0"/>
              <w:ind w:left="135"/>
              <w:jc w:val="center"/>
            </w:pPr>
          </w:p>
        </w:tc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14:paraId="3D9D4F3E" w14:textId="77777777" w:rsidR="00F32197" w:rsidRDefault="00F32197" w:rsidP="005646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4369" w:type="dxa"/>
            <w:vMerge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6F5D484" w14:textId="77777777" w:rsidR="00F32197" w:rsidRPr="00432BB2" w:rsidRDefault="00F32197" w:rsidP="005646F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33" w:type="dxa"/>
            <w:vMerge/>
            <w:tcBorders>
              <w:left w:val="single" w:sz="4" w:space="0" w:color="auto"/>
            </w:tcBorders>
            <w:vAlign w:val="center"/>
          </w:tcPr>
          <w:p w14:paraId="2FE6A15F" w14:textId="77777777" w:rsidR="00F32197" w:rsidRPr="00432BB2" w:rsidRDefault="00F32197" w:rsidP="005646F9">
            <w:pPr>
              <w:spacing w:after="0"/>
              <w:ind w:left="135"/>
              <w:rPr>
                <w:lang w:val="ru-RU"/>
              </w:rPr>
            </w:pPr>
          </w:p>
        </w:tc>
      </w:tr>
      <w:tr w:rsidR="00F32197" w:rsidRPr="00432BB2" w14:paraId="33E4F3A8" w14:textId="77777777" w:rsidTr="005646F9">
        <w:trPr>
          <w:trHeight w:val="144"/>
          <w:tblCellSpacing w:w="20" w:type="nil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98E30B5" w14:textId="77777777" w:rsidR="00F32197" w:rsidRDefault="00F32197" w:rsidP="005646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278" w:type="dxa"/>
            <w:tcMar>
              <w:top w:w="50" w:type="dxa"/>
              <w:left w:w="100" w:type="dxa"/>
            </w:tcMar>
            <w:vAlign w:val="center"/>
          </w:tcPr>
          <w:p w14:paraId="5EEF949A" w14:textId="77777777" w:rsidR="00F32197" w:rsidRPr="00432BB2" w:rsidRDefault="00F32197" w:rsidP="005646F9">
            <w:pPr>
              <w:spacing w:after="0"/>
              <w:ind w:left="135"/>
              <w:rPr>
                <w:lang w:val="ru-RU"/>
              </w:rPr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</w:t>
            </w: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А-группы. Углерод и </w:t>
            </w:r>
            <w:proofErr w:type="gramStart"/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>кремний</w:t>
            </w:r>
            <w:proofErr w:type="gramEnd"/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их соединения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824B3BC" w14:textId="77777777" w:rsidR="00F32197" w:rsidRDefault="00F32197" w:rsidP="005646F9">
            <w:pPr>
              <w:spacing w:after="0"/>
              <w:ind w:left="135"/>
              <w:jc w:val="center"/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664" w:type="dxa"/>
            <w:tcMar>
              <w:top w:w="50" w:type="dxa"/>
              <w:left w:w="100" w:type="dxa"/>
            </w:tcMar>
            <w:vAlign w:val="center"/>
          </w:tcPr>
          <w:p w14:paraId="230FFA55" w14:textId="77777777" w:rsidR="00F32197" w:rsidRDefault="00F32197" w:rsidP="005646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14:paraId="370349D9" w14:textId="77777777" w:rsidR="00F32197" w:rsidRDefault="00F32197" w:rsidP="005646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4369" w:type="dxa"/>
            <w:vMerge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434E1CD" w14:textId="77777777" w:rsidR="00F32197" w:rsidRPr="00432BB2" w:rsidRDefault="00F32197" w:rsidP="005646F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33" w:type="dxa"/>
            <w:tcBorders>
              <w:left w:val="single" w:sz="4" w:space="0" w:color="auto"/>
            </w:tcBorders>
            <w:vAlign w:val="center"/>
          </w:tcPr>
          <w:p w14:paraId="4BC73264" w14:textId="77777777" w:rsidR="00F32197" w:rsidRPr="00432BB2" w:rsidRDefault="00F32197" w:rsidP="005646F9">
            <w:pPr>
              <w:spacing w:after="0"/>
              <w:ind w:left="135"/>
              <w:rPr>
                <w:lang w:val="ru-RU"/>
              </w:rPr>
            </w:pPr>
          </w:p>
        </w:tc>
      </w:tr>
      <w:tr w:rsidR="00F32197" w14:paraId="3E8DDF38" w14:textId="77777777" w:rsidTr="005646F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16438E3" w14:textId="77777777" w:rsidR="00F32197" w:rsidRDefault="00F32197" w:rsidP="005646F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CE759E5" w14:textId="77777777" w:rsidR="00F32197" w:rsidRDefault="00F32197" w:rsidP="005646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 </w:t>
            </w:r>
          </w:p>
        </w:tc>
        <w:tc>
          <w:tcPr>
            <w:tcW w:w="5710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27082BA" w14:textId="77777777" w:rsidR="00F32197" w:rsidRDefault="00F32197" w:rsidP="005646F9"/>
        </w:tc>
        <w:tc>
          <w:tcPr>
            <w:tcW w:w="2033" w:type="dxa"/>
            <w:tcBorders>
              <w:left w:val="single" w:sz="4" w:space="0" w:color="auto"/>
            </w:tcBorders>
            <w:vAlign w:val="center"/>
          </w:tcPr>
          <w:p w14:paraId="7153FFEB" w14:textId="77777777" w:rsidR="00F32197" w:rsidRDefault="00F32197" w:rsidP="005646F9"/>
        </w:tc>
      </w:tr>
      <w:tr w:rsidR="00F32197" w:rsidRPr="00780CA6" w14:paraId="55513662" w14:textId="77777777" w:rsidTr="005646F9">
        <w:trPr>
          <w:trHeight w:val="144"/>
          <w:tblCellSpacing w:w="20" w:type="nil"/>
        </w:trPr>
        <w:tc>
          <w:tcPr>
            <w:tcW w:w="14040" w:type="dxa"/>
            <w:gridSpan w:val="7"/>
            <w:tcMar>
              <w:top w:w="50" w:type="dxa"/>
              <w:left w:w="100" w:type="dxa"/>
            </w:tcMar>
            <w:vAlign w:val="center"/>
          </w:tcPr>
          <w:p w14:paraId="63B94321" w14:textId="77777777" w:rsidR="00F32197" w:rsidRPr="00432BB2" w:rsidRDefault="00F32197" w:rsidP="005646F9">
            <w:pPr>
              <w:spacing w:after="0"/>
              <w:rPr>
                <w:lang w:val="ru-RU"/>
              </w:rPr>
            </w:pPr>
            <w:r w:rsidRPr="00432B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32B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Металлы и их соединения</w:t>
            </w:r>
          </w:p>
        </w:tc>
      </w:tr>
      <w:tr w:rsidR="00F32197" w:rsidRPr="00432BB2" w14:paraId="64A08E24" w14:textId="77777777" w:rsidTr="005646F9">
        <w:trPr>
          <w:trHeight w:val="144"/>
          <w:tblCellSpacing w:w="20" w:type="nil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7A02EEF" w14:textId="77777777" w:rsidR="00F32197" w:rsidRDefault="00F32197" w:rsidP="005646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278" w:type="dxa"/>
            <w:tcMar>
              <w:top w:w="50" w:type="dxa"/>
              <w:left w:w="100" w:type="dxa"/>
            </w:tcMar>
            <w:vAlign w:val="center"/>
          </w:tcPr>
          <w:p w14:paraId="47355ECA" w14:textId="77777777" w:rsidR="00F32197" w:rsidRDefault="00F32197" w:rsidP="005646F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65824EA9" w14:textId="77777777" w:rsidR="00F32197" w:rsidRDefault="00F32197" w:rsidP="005646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664" w:type="dxa"/>
            <w:tcMar>
              <w:top w:w="50" w:type="dxa"/>
              <w:left w:w="100" w:type="dxa"/>
            </w:tcMar>
            <w:vAlign w:val="center"/>
          </w:tcPr>
          <w:p w14:paraId="53109D15" w14:textId="77777777" w:rsidR="00F32197" w:rsidRDefault="00F32197" w:rsidP="005646F9">
            <w:pPr>
              <w:spacing w:after="0"/>
              <w:ind w:left="135"/>
              <w:jc w:val="center"/>
            </w:pPr>
          </w:p>
        </w:tc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14:paraId="3F6719DA" w14:textId="77777777" w:rsidR="00F32197" w:rsidRDefault="00F32197" w:rsidP="005646F9">
            <w:pPr>
              <w:spacing w:after="0"/>
              <w:ind w:left="135"/>
              <w:jc w:val="center"/>
            </w:pPr>
          </w:p>
        </w:tc>
        <w:tc>
          <w:tcPr>
            <w:tcW w:w="436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1579742" w14:textId="77777777" w:rsidR="00F32197" w:rsidRPr="00B7587D" w:rsidRDefault="00F32197" w:rsidP="005646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7587D">
              <w:rPr>
                <w:rFonts w:ascii="Times New Roman" w:eastAsia="№Е" w:hAnsi="Times New Roman" w:cs="Times New Roman"/>
                <w:iCs/>
                <w:sz w:val="24"/>
                <w:szCs w:val="24"/>
                <w:lang w:val="ru-RU"/>
              </w:rPr>
              <w:t xml:space="preserve">использование </w:t>
            </w:r>
            <w:r w:rsidRPr="00B7587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воспитательных возможностей содержания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задач для решения, проблемных ситуаций для обсуждения в классе;</w:t>
            </w:r>
          </w:p>
          <w:p w14:paraId="4852C1BA" w14:textId="77777777" w:rsidR="00F32197" w:rsidRPr="00432BB2" w:rsidRDefault="00F32197" w:rsidP="005646F9">
            <w:pPr>
              <w:spacing w:after="0"/>
              <w:ind w:left="135"/>
              <w:rPr>
                <w:lang w:val="ru-RU"/>
              </w:rPr>
            </w:pPr>
            <w:r w:rsidRPr="00B7587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zh-CN"/>
              </w:rPr>
              <w:t>формировать качества личности, необходимые человеку для полноценной жизни в современном обществе.</w:t>
            </w:r>
          </w:p>
        </w:tc>
        <w:tc>
          <w:tcPr>
            <w:tcW w:w="2033" w:type="dxa"/>
            <w:tcBorders>
              <w:left w:val="single" w:sz="4" w:space="0" w:color="auto"/>
            </w:tcBorders>
            <w:vAlign w:val="center"/>
          </w:tcPr>
          <w:p w14:paraId="29DED510" w14:textId="77777777" w:rsidR="00F32197" w:rsidRPr="002D4227" w:rsidRDefault="00F32197" w:rsidP="005646F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D422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Викторина «Тайны Земли»</w:t>
            </w:r>
          </w:p>
        </w:tc>
      </w:tr>
      <w:tr w:rsidR="00F32197" w:rsidRPr="00432BB2" w14:paraId="60D68333" w14:textId="77777777" w:rsidTr="005646F9">
        <w:trPr>
          <w:trHeight w:val="144"/>
          <w:tblCellSpacing w:w="20" w:type="nil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E79F848" w14:textId="77777777" w:rsidR="00F32197" w:rsidRDefault="00F32197" w:rsidP="005646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4278" w:type="dxa"/>
            <w:tcMar>
              <w:top w:w="50" w:type="dxa"/>
              <w:left w:w="100" w:type="dxa"/>
            </w:tcMar>
            <w:vAlign w:val="center"/>
          </w:tcPr>
          <w:p w14:paraId="2836D001" w14:textId="77777777" w:rsidR="00F32197" w:rsidRPr="00432BB2" w:rsidRDefault="00F32197" w:rsidP="005646F9">
            <w:pPr>
              <w:spacing w:after="0"/>
              <w:ind w:left="135"/>
              <w:rPr>
                <w:lang w:val="ru-RU"/>
              </w:rPr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>Важнейшие металлы и их соединения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59D674ED" w14:textId="77777777" w:rsidR="00F32197" w:rsidRDefault="00F32197" w:rsidP="005646F9">
            <w:pPr>
              <w:spacing w:after="0"/>
              <w:ind w:left="135"/>
              <w:jc w:val="center"/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664" w:type="dxa"/>
            <w:tcMar>
              <w:top w:w="50" w:type="dxa"/>
              <w:left w:w="100" w:type="dxa"/>
            </w:tcMar>
            <w:vAlign w:val="center"/>
          </w:tcPr>
          <w:p w14:paraId="13509BA4" w14:textId="77777777" w:rsidR="00F32197" w:rsidRDefault="00F32197" w:rsidP="005646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14:paraId="166F9981" w14:textId="77777777" w:rsidR="00F32197" w:rsidRDefault="00F32197" w:rsidP="005646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436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260A2CF" w14:textId="77777777" w:rsidR="00F32197" w:rsidRPr="00432BB2" w:rsidRDefault="00F32197" w:rsidP="005646F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33" w:type="dxa"/>
            <w:tcBorders>
              <w:left w:val="single" w:sz="4" w:space="0" w:color="auto"/>
            </w:tcBorders>
            <w:vAlign w:val="center"/>
          </w:tcPr>
          <w:p w14:paraId="6052BAD6" w14:textId="77777777" w:rsidR="00F32197" w:rsidRPr="00432BB2" w:rsidRDefault="00F32197" w:rsidP="005646F9">
            <w:pPr>
              <w:spacing w:after="0"/>
              <w:ind w:left="135"/>
              <w:rPr>
                <w:lang w:val="ru-RU"/>
              </w:rPr>
            </w:pPr>
          </w:p>
        </w:tc>
      </w:tr>
      <w:tr w:rsidR="00F32197" w14:paraId="6E633DED" w14:textId="77777777" w:rsidTr="005646F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074251B" w14:textId="77777777" w:rsidR="00F32197" w:rsidRDefault="00F32197" w:rsidP="005646F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2C02DAA" w14:textId="77777777" w:rsidR="00F32197" w:rsidRDefault="00F32197" w:rsidP="005646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5710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1A496B8" w14:textId="77777777" w:rsidR="00F32197" w:rsidRDefault="00F32197" w:rsidP="005646F9"/>
        </w:tc>
        <w:tc>
          <w:tcPr>
            <w:tcW w:w="2033" w:type="dxa"/>
            <w:tcBorders>
              <w:left w:val="single" w:sz="4" w:space="0" w:color="auto"/>
            </w:tcBorders>
            <w:vAlign w:val="center"/>
          </w:tcPr>
          <w:p w14:paraId="6236E104" w14:textId="77777777" w:rsidR="00F32197" w:rsidRDefault="00F32197" w:rsidP="005646F9"/>
        </w:tc>
      </w:tr>
      <w:tr w:rsidR="00F32197" w:rsidRPr="00780CA6" w14:paraId="21611EDD" w14:textId="77777777" w:rsidTr="005646F9">
        <w:trPr>
          <w:trHeight w:val="144"/>
          <w:tblCellSpacing w:w="20" w:type="nil"/>
        </w:trPr>
        <w:tc>
          <w:tcPr>
            <w:tcW w:w="14040" w:type="dxa"/>
            <w:gridSpan w:val="7"/>
            <w:tcMar>
              <w:top w:w="50" w:type="dxa"/>
              <w:left w:w="100" w:type="dxa"/>
            </w:tcMar>
            <w:vAlign w:val="center"/>
          </w:tcPr>
          <w:p w14:paraId="704BA761" w14:textId="77777777" w:rsidR="00F32197" w:rsidRPr="00432BB2" w:rsidRDefault="00F32197" w:rsidP="005646F9">
            <w:pPr>
              <w:spacing w:after="0"/>
              <w:rPr>
                <w:lang w:val="ru-RU"/>
              </w:rPr>
            </w:pPr>
            <w:r w:rsidRPr="00432B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32B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Химия и окружающая среда</w:t>
            </w:r>
          </w:p>
        </w:tc>
      </w:tr>
      <w:tr w:rsidR="00F32197" w:rsidRPr="00780CA6" w14:paraId="3D423EA4" w14:textId="77777777" w:rsidTr="005646F9">
        <w:trPr>
          <w:trHeight w:val="144"/>
          <w:tblCellSpacing w:w="20" w:type="nil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5E9CA0C" w14:textId="77777777" w:rsidR="00F32197" w:rsidRDefault="00F32197" w:rsidP="005646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4278" w:type="dxa"/>
            <w:tcMar>
              <w:top w:w="50" w:type="dxa"/>
              <w:left w:w="100" w:type="dxa"/>
            </w:tcMar>
            <w:vAlign w:val="center"/>
          </w:tcPr>
          <w:p w14:paraId="14F8E5F6" w14:textId="77777777" w:rsidR="00F32197" w:rsidRPr="00432BB2" w:rsidRDefault="00F32197" w:rsidP="005646F9">
            <w:pPr>
              <w:spacing w:after="0"/>
              <w:ind w:left="135"/>
              <w:rPr>
                <w:lang w:val="ru-RU"/>
              </w:rPr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>Вещества и материалы в жизни человека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B9AB94D" w14:textId="77777777" w:rsidR="00F32197" w:rsidRDefault="00F32197" w:rsidP="005646F9">
            <w:pPr>
              <w:spacing w:after="0"/>
              <w:ind w:left="135"/>
              <w:jc w:val="center"/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664" w:type="dxa"/>
            <w:tcMar>
              <w:top w:w="50" w:type="dxa"/>
              <w:left w:w="100" w:type="dxa"/>
            </w:tcMar>
            <w:vAlign w:val="center"/>
          </w:tcPr>
          <w:p w14:paraId="69C39BE2" w14:textId="77777777" w:rsidR="00F32197" w:rsidRDefault="00F32197" w:rsidP="005646F9">
            <w:pPr>
              <w:spacing w:after="0"/>
              <w:ind w:left="135"/>
              <w:jc w:val="center"/>
            </w:pPr>
          </w:p>
        </w:tc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14:paraId="10400FEF" w14:textId="77777777" w:rsidR="00F32197" w:rsidRDefault="00F32197" w:rsidP="005646F9">
            <w:pPr>
              <w:spacing w:after="0"/>
              <w:ind w:left="135"/>
              <w:jc w:val="center"/>
            </w:pPr>
          </w:p>
        </w:tc>
        <w:tc>
          <w:tcPr>
            <w:tcW w:w="436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4B00DB5" w14:textId="77777777" w:rsidR="00F32197" w:rsidRPr="00432BB2" w:rsidRDefault="00F32197" w:rsidP="005646F9">
            <w:pPr>
              <w:spacing w:after="0"/>
              <w:ind w:left="135"/>
              <w:rPr>
                <w:lang w:val="ru-RU"/>
              </w:rPr>
            </w:pPr>
            <w:r w:rsidRPr="00AA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</w:t>
            </w:r>
            <w:r w:rsidRPr="00AA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lastRenderedPageBreak/>
              <w:t>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      </w:r>
          </w:p>
        </w:tc>
        <w:tc>
          <w:tcPr>
            <w:tcW w:w="2033" w:type="dxa"/>
            <w:tcBorders>
              <w:left w:val="single" w:sz="4" w:space="0" w:color="auto"/>
            </w:tcBorders>
            <w:vAlign w:val="center"/>
          </w:tcPr>
          <w:p w14:paraId="710A8FF9" w14:textId="77777777" w:rsidR="00F32197" w:rsidRPr="002D4227" w:rsidRDefault="00F32197" w:rsidP="005646F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D422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Акция «Чистое село – чистая планета»</w:t>
            </w:r>
          </w:p>
        </w:tc>
      </w:tr>
      <w:tr w:rsidR="00F32197" w14:paraId="307F31BB" w14:textId="77777777" w:rsidTr="005646F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169E4BB" w14:textId="77777777" w:rsidR="00F32197" w:rsidRDefault="00F32197" w:rsidP="005646F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4678BAE4" w14:textId="77777777" w:rsidR="00F32197" w:rsidRDefault="00F32197" w:rsidP="005646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5710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0A69851" w14:textId="77777777" w:rsidR="00F32197" w:rsidRDefault="00F32197" w:rsidP="005646F9"/>
        </w:tc>
        <w:tc>
          <w:tcPr>
            <w:tcW w:w="2033" w:type="dxa"/>
            <w:tcBorders>
              <w:left w:val="single" w:sz="4" w:space="0" w:color="auto"/>
            </w:tcBorders>
            <w:vAlign w:val="center"/>
          </w:tcPr>
          <w:p w14:paraId="322E2CF3" w14:textId="77777777" w:rsidR="00F32197" w:rsidRDefault="00F32197" w:rsidP="005646F9"/>
        </w:tc>
      </w:tr>
      <w:tr w:rsidR="00F32197" w:rsidRPr="00432BB2" w14:paraId="18AE6A86" w14:textId="77777777" w:rsidTr="005646F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AA3A967" w14:textId="77777777" w:rsidR="00F32197" w:rsidRDefault="00F32197" w:rsidP="005646F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13A69F6D" w14:textId="77777777" w:rsidR="00F32197" w:rsidRDefault="00F32197" w:rsidP="005646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664" w:type="dxa"/>
            <w:tcMar>
              <w:top w:w="50" w:type="dxa"/>
              <w:left w:w="100" w:type="dxa"/>
            </w:tcMar>
            <w:vAlign w:val="center"/>
          </w:tcPr>
          <w:p w14:paraId="7A3EC540" w14:textId="77777777" w:rsidR="00F32197" w:rsidRDefault="00F32197" w:rsidP="005646F9">
            <w:pPr>
              <w:spacing w:after="0"/>
              <w:ind w:left="135"/>
              <w:jc w:val="center"/>
            </w:pPr>
          </w:p>
        </w:tc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14:paraId="55223258" w14:textId="77777777" w:rsidR="00F32197" w:rsidRDefault="00F32197" w:rsidP="005646F9">
            <w:pPr>
              <w:spacing w:after="0"/>
              <w:ind w:left="135"/>
              <w:jc w:val="center"/>
            </w:pPr>
          </w:p>
        </w:tc>
        <w:tc>
          <w:tcPr>
            <w:tcW w:w="436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BF22AD2" w14:textId="77777777" w:rsidR="00F32197" w:rsidRPr="00432BB2" w:rsidRDefault="00F32197" w:rsidP="005646F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33" w:type="dxa"/>
            <w:tcBorders>
              <w:left w:val="single" w:sz="4" w:space="0" w:color="auto"/>
            </w:tcBorders>
            <w:vAlign w:val="center"/>
          </w:tcPr>
          <w:p w14:paraId="34616D64" w14:textId="77777777" w:rsidR="00F32197" w:rsidRPr="00432BB2" w:rsidRDefault="00F32197" w:rsidP="005646F9">
            <w:pPr>
              <w:spacing w:after="0"/>
              <w:ind w:left="135"/>
              <w:rPr>
                <w:lang w:val="ru-RU"/>
              </w:rPr>
            </w:pPr>
          </w:p>
        </w:tc>
      </w:tr>
      <w:tr w:rsidR="00F32197" w14:paraId="626F5AD9" w14:textId="77777777" w:rsidTr="005646F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6395E4F" w14:textId="77777777" w:rsidR="00F32197" w:rsidRPr="00432BB2" w:rsidRDefault="00F32197" w:rsidP="005646F9">
            <w:pPr>
              <w:spacing w:after="0"/>
              <w:ind w:left="135"/>
              <w:rPr>
                <w:lang w:val="ru-RU"/>
              </w:rPr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11E3EF6B" w14:textId="77777777" w:rsidR="00F32197" w:rsidRDefault="00F32197" w:rsidP="005646F9">
            <w:pPr>
              <w:spacing w:after="0"/>
              <w:ind w:left="135"/>
              <w:jc w:val="center"/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664" w:type="dxa"/>
            <w:tcMar>
              <w:top w:w="50" w:type="dxa"/>
              <w:left w:w="100" w:type="dxa"/>
            </w:tcMar>
            <w:vAlign w:val="center"/>
          </w:tcPr>
          <w:p w14:paraId="706492F1" w14:textId="77777777" w:rsidR="00F32197" w:rsidRDefault="00F32197" w:rsidP="005646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14:paraId="5D6614CB" w14:textId="77777777" w:rsidR="00F32197" w:rsidRDefault="00F32197" w:rsidP="005646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436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038A9A8" w14:textId="77777777" w:rsidR="00F32197" w:rsidRDefault="00F32197" w:rsidP="005646F9"/>
        </w:tc>
        <w:tc>
          <w:tcPr>
            <w:tcW w:w="2033" w:type="dxa"/>
            <w:tcBorders>
              <w:left w:val="single" w:sz="4" w:space="0" w:color="auto"/>
            </w:tcBorders>
            <w:vAlign w:val="center"/>
          </w:tcPr>
          <w:p w14:paraId="08D159D1" w14:textId="77777777" w:rsidR="00F32197" w:rsidRDefault="00F32197" w:rsidP="005646F9"/>
        </w:tc>
      </w:tr>
    </w:tbl>
    <w:p w14:paraId="12F12CFB" w14:textId="77777777" w:rsidR="00CB53B7" w:rsidRDefault="00CB53B7">
      <w:pPr>
        <w:sectPr w:rsidR="00CB53B7" w:rsidSect="00A15C1C">
          <w:pgSz w:w="16383" w:h="11906" w:orient="landscape"/>
          <w:pgMar w:top="1134" w:right="850" w:bottom="1134" w:left="1701" w:header="720" w:footer="720" w:gutter="0"/>
          <w:cols w:space="720"/>
          <w:titlePg/>
          <w:docGrid w:linePitch="299"/>
        </w:sectPr>
      </w:pPr>
    </w:p>
    <w:bookmarkEnd w:id="8"/>
    <w:p w14:paraId="445CFBCB" w14:textId="77777777" w:rsidR="008A3B5E" w:rsidRDefault="008A3B5E" w:rsidP="00FD287A">
      <w:pPr>
        <w:spacing w:after="0"/>
      </w:pPr>
    </w:p>
    <w:sectPr w:rsidR="008A3B5E" w:rsidSect="00FD287A">
      <w:pgSz w:w="16383" w:h="11906" w:orient="landscape"/>
      <w:pgMar w:top="1134" w:right="850" w:bottom="1134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0A93E8" w14:textId="77777777" w:rsidR="005F415A" w:rsidRDefault="005F415A" w:rsidP="00A15C1C">
      <w:pPr>
        <w:spacing w:after="0" w:line="240" w:lineRule="auto"/>
      </w:pPr>
      <w:r>
        <w:separator/>
      </w:r>
    </w:p>
  </w:endnote>
  <w:endnote w:type="continuationSeparator" w:id="0">
    <w:p w14:paraId="64259BCB" w14:textId="77777777" w:rsidR="005F415A" w:rsidRDefault="005F415A" w:rsidP="00A15C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8460493"/>
      <w:docPartObj>
        <w:docPartGallery w:val="Page Numbers (Bottom of Page)"/>
        <w:docPartUnique/>
      </w:docPartObj>
    </w:sdtPr>
    <w:sdtContent>
      <w:p w14:paraId="7863F301" w14:textId="57AF55B9" w:rsidR="00C767B6" w:rsidRDefault="00C767B6">
        <w:pPr>
          <w:pStyle w:val="a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ru-RU"/>
          </w:rPr>
          <w:t>2</w:t>
        </w:r>
        <w:r>
          <w:fldChar w:fldCharType="end"/>
        </w:r>
      </w:p>
    </w:sdtContent>
  </w:sdt>
  <w:p w14:paraId="796344E7" w14:textId="77777777" w:rsidR="00A15C1C" w:rsidRDefault="00A15C1C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D0ACF5" w14:textId="77777777" w:rsidR="005F415A" w:rsidRDefault="005F415A" w:rsidP="00A15C1C">
      <w:pPr>
        <w:spacing w:after="0" w:line="240" w:lineRule="auto"/>
      </w:pPr>
      <w:r>
        <w:separator/>
      </w:r>
    </w:p>
  </w:footnote>
  <w:footnote w:type="continuationSeparator" w:id="0">
    <w:p w14:paraId="192AC32A" w14:textId="77777777" w:rsidR="005F415A" w:rsidRDefault="005F415A" w:rsidP="00A15C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8159B0"/>
    <w:multiLevelType w:val="hybridMultilevel"/>
    <w:tmpl w:val="D548E726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" w15:restartNumberingAfterBreak="0">
    <w:nsid w:val="44F94C99"/>
    <w:multiLevelType w:val="multilevel"/>
    <w:tmpl w:val="9404CE6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70EB4941"/>
    <w:multiLevelType w:val="multilevel"/>
    <w:tmpl w:val="0AF8301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435786656">
    <w:abstractNumId w:val="1"/>
  </w:num>
  <w:num w:numId="2" w16cid:durableId="1241789597">
    <w:abstractNumId w:val="2"/>
  </w:num>
  <w:num w:numId="3" w16cid:durableId="6320572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CB53B7"/>
    <w:rsid w:val="000007EA"/>
    <w:rsid w:val="00060F83"/>
    <w:rsid w:val="000B42DA"/>
    <w:rsid w:val="001308A5"/>
    <w:rsid w:val="00164CFE"/>
    <w:rsid w:val="001C3D33"/>
    <w:rsid w:val="001D7854"/>
    <w:rsid w:val="00220DB3"/>
    <w:rsid w:val="00275255"/>
    <w:rsid w:val="002D4227"/>
    <w:rsid w:val="002D5D70"/>
    <w:rsid w:val="00334C79"/>
    <w:rsid w:val="00393FD0"/>
    <w:rsid w:val="00432BB2"/>
    <w:rsid w:val="004431B7"/>
    <w:rsid w:val="00452499"/>
    <w:rsid w:val="00470E02"/>
    <w:rsid w:val="004D5ADF"/>
    <w:rsid w:val="00525557"/>
    <w:rsid w:val="00525E4F"/>
    <w:rsid w:val="00530B83"/>
    <w:rsid w:val="00542FCB"/>
    <w:rsid w:val="005932B3"/>
    <w:rsid w:val="005F39B9"/>
    <w:rsid w:val="005F415A"/>
    <w:rsid w:val="006469B2"/>
    <w:rsid w:val="006C7E1C"/>
    <w:rsid w:val="00780CA6"/>
    <w:rsid w:val="007E28E1"/>
    <w:rsid w:val="007E3673"/>
    <w:rsid w:val="0083658F"/>
    <w:rsid w:val="00892C55"/>
    <w:rsid w:val="008A3B5E"/>
    <w:rsid w:val="008D458E"/>
    <w:rsid w:val="008F71A7"/>
    <w:rsid w:val="00A15C1C"/>
    <w:rsid w:val="00A2687C"/>
    <w:rsid w:val="00A54478"/>
    <w:rsid w:val="00A6001B"/>
    <w:rsid w:val="00A766F3"/>
    <w:rsid w:val="00AA1EBF"/>
    <w:rsid w:val="00AC7684"/>
    <w:rsid w:val="00AD4429"/>
    <w:rsid w:val="00AF4D0D"/>
    <w:rsid w:val="00B36907"/>
    <w:rsid w:val="00B36C01"/>
    <w:rsid w:val="00B71EEC"/>
    <w:rsid w:val="00B7587D"/>
    <w:rsid w:val="00BC26D6"/>
    <w:rsid w:val="00BF3FEF"/>
    <w:rsid w:val="00C142DC"/>
    <w:rsid w:val="00C767B6"/>
    <w:rsid w:val="00C97722"/>
    <w:rsid w:val="00CB53B7"/>
    <w:rsid w:val="00CD7BCF"/>
    <w:rsid w:val="00D04AF5"/>
    <w:rsid w:val="00D64FF2"/>
    <w:rsid w:val="00E01420"/>
    <w:rsid w:val="00E477D3"/>
    <w:rsid w:val="00E56C80"/>
    <w:rsid w:val="00E95363"/>
    <w:rsid w:val="00EC3C60"/>
    <w:rsid w:val="00EE6169"/>
    <w:rsid w:val="00F32197"/>
    <w:rsid w:val="00FD287A"/>
    <w:rsid w:val="00FE1B88"/>
    <w:rsid w:val="00FE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130888"/>
  <w15:docId w15:val="{E2413477-9DD4-4C0A-9DB9-E18C6AA51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semiHidden="1" w:unhideWhenUsed="1"/>
    <w:lsdException w:name="Intense Emphasis" w:semiHidden="1" w:unhideWhenUsed="1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A15C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A15C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88EA93-0AED-4284-8B77-79DC95EC3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20</Pages>
  <Words>5039</Words>
  <Characters>28725</Characters>
  <Application>Microsoft Office Word</Application>
  <DocSecurity>0</DocSecurity>
  <Lines>239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ishm-nadya@outlook.com</cp:lastModifiedBy>
  <cp:revision>68</cp:revision>
  <dcterms:created xsi:type="dcterms:W3CDTF">2023-08-31T17:57:00Z</dcterms:created>
  <dcterms:modified xsi:type="dcterms:W3CDTF">2023-09-08T10:03:00Z</dcterms:modified>
</cp:coreProperties>
</file>